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7A" w:rsidRPr="00000E40" w:rsidRDefault="00EE0F7A" w:rsidP="00EE0F7A">
      <w:pPr>
        <w:pStyle w:val="Header"/>
        <w:tabs>
          <w:tab w:val="clear" w:pos="4536"/>
          <w:tab w:val="clear" w:pos="9072"/>
          <w:tab w:val="right" w:pos="9540"/>
        </w:tabs>
        <w:spacing w:line="400" w:lineRule="exact"/>
        <w:jc w:val="both"/>
        <w:rPr>
          <w:rFonts w:eastAsia="PMingLiU"/>
          <w:sz w:val="24"/>
          <w:lang w:val="sv-SE" w:eastAsia="zh-TW"/>
        </w:rPr>
      </w:pPr>
      <w:bookmarkStart w:id="0" w:name="OLE_LINK1"/>
      <w:r w:rsidRPr="00000E40">
        <w:rPr>
          <w:sz w:val="24"/>
          <w:lang w:val="sv-SE"/>
        </w:rPr>
        <w:t xml:space="preserve">3GPP TSG-RAN </w:t>
      </w:r>
      <w:r w:rsidRPr="00000E40">
        <w:rPr>
          <w:color w:val="000000"/>
          <w:sz w:val="24"/>
          <w:lang w:val="sv-SE"/>
        </w:rPr>
        <w:t>WG1 #6</w:t>
      </w:r>
      <w:r w:rsidR="00762123">
        <w:rPr>
          <w:color w:val="000000"/>
          <w:sz w:val="24"/>
          <w:lang w:val="sv-SE"/>
        </w:rPr>
        <w:t>8</w:t>
      </w:r>
      <w:r w:rsidRPr="00000E40">
        <w:rPr>
          <w:sz w:val="24"/>
          <w:lang w:val="sv-SE"/>
        </w:rPr>
        <w:tab/>
        <w:t>R1-</w:t>
      </w:r>
      <w:r w:rsidRPr="00000E40">
        <w:rPr>
          <w:rFonts w:eastAsia="PMingLiU"/>
          <w:sz w:val="24"/>
          <w:lang w:val="sv-SE" w:eastAsia="zh-TW"/>
        </w:rPr>
        <w:t>1</w:t>
      </w:r>
      <w:r w:rsidR="00762123">
        <w:rPr>
          <w:rFonts w:eastAsia="PMingLiU"/>
          <w:sz w:val="24"/>
          <w:lang w:val="sv-SE" w:eastAsia="zh-TW"/>
        </w:rPr>
        <w:t>2</w:t>
      </w:r>
      <w:r w:rsidR="0042573E">
        <w:rPr>
          <w:rFonts w:eastAsia="PMingLiU"/>
          <w:sz w:val="24"/>
          <w:lang w:val="sv-SE" w:eastAsia="zh-TW"/>
        </w:rPr>
        <w:t>0631</w:t>
      </w:r>
    </w:p>
    <w:p w:rsidR="00510D9C" w:rsidRPr="00000E40" w:rsidRDefault="00762123" w:rsidP="00510D9C">
      <w:pPr>
        <w:pStyle w:val="Header"/>
        <w:widowControl w:val="0"/>
        <w:spacing w:after="120"/>
        <w:rPr>
          <w:sz w:val="24"/>
          <w:lang w:val="sv-SE"/>
        </w:rPr>
      </w:pPr>
      <w:r>
        <w:rPr>
          <w:rFonts w:eastAsia="SimSun"/>
          <w:sz w:val="24"/>
          <w:lang w:val="sv-SE" w:eastAsia="zh-CN"/>
        </w:rPr>
        <w:t>Dresden, Germany</w:t>
      </w:r>
      <w:r w:rsidR="00510D9C" w:rsidRPr="00000E40">
        <w:rPr>
          <w:sz w:val="24"/>
          <w:lang w:val="sv-SE"/>
        </w:rPr>
        <w:t xml:space="preserve">, </w:t>
      </w:r>
      <w:r>
        <w:rPr>
          <w:sz w:val="24"/>
          <w:lang w:val="sv-SE"/>
        </w:rPr>
        <w:t>6</w:t>
      </w:r>
      <w:r w:rsidR="00510D9C" w:rsidRPr="00000E40">
        <w:rPr>
          <w:sz w:val="24"/>
          <w:lang w:val="sv-SE"/>
        </w:rPr>
        <w:t xml:space="preserve"> </w:t>
      </w:r>
      <w:r w:rsidR="00297397" w:rsidRPr="00000E40">
        <w:rPr>
          <w:sz w:val="24"/>
          <w:lang w:val="sv-SE"/>
        </w:rPr>
        <w:t>–</w:t>
      </w:r>
      <w:r w:rsidR="00510D9C" w:rsidRPr="00000E40">
        <w:rPr>
          <w:sz w:val="24"/>
          <w:lang w:val="sv-SE"/>
        </w:rPr>
        <w:t xml:space="preserve"> </w:t>
      </w:r>
      <w:r w:rsidR="00E7310E" w:rsidRPr="00000E40">
        <w:rPr>
          <w:rFonts w:eastAsia="SimSun" w:hint="eastAsia"/>
          <w:sz w:val="24"/>
          <w:lang w:val="sv-SE" w:eastAsia="zh-CN"/>
        </w:rPr>
        <w:t>1</w:t>
      </w:r>
      <w:r>
        <w:rPr>
          <w:rFonts w:eastAsia="SimSun"/>
          <w:sz w:val="24"/>
          <w:lang w:val="sv-SE" w:eastAsia="zh-CN"/>
        </w:rPr>
        <w:t>0</w:t>
      </w:r>
      <w:r w:rsidR="00510D9C" w:rsidRPr="00000E40">
        <w:rPr>
          <w:sz w:val="24"/>
          <w:lang w:val="sv-SE"/>
        </w:rPr>
        <w:t xml:space="preserve"> </w:t>
      </w:r>
      <w:r>
        <w:rPr>
          <w:sz w:val="24"/>
          <w:lang w:val="sv-SE"/>
        </w:rPr>
        <w:t>February 2012</w:t>
      </w:r>
    </w:p>
    <w:bookmarkEnd w:id="0"/>
    <w:p w:rsidR="00EE0F7A" w:rsidRPr="00000E40" w:rsidRDefault="00EE0F7A" w:rsidP="00EE0F7A">
      <w:pPr>
        <w:pStyle w:val="Header"/>
        <w:tabs>
          <w:tab w:val="clear" w:pos="4536"/>
          <w:tab w:val="left" w:pos="2160"/>
        </w:tabs>
        <w:spacing w:line="400" w:lineRule="exact"/>
        <w:ind w:left="1800" w:hanging="1800"/>
        <w:jc w:val="both"/>
        <w:rPr>
          <w:rFonts w:eastAsia="PMingLiU"/>
          <w:sz w:val="24"/>
          <w:lang w:eastAsia="zh-TW"/>
        </w:rPr>
      </w:pPr>
      <w:r w:rsidRPr="00000E40">
        <w:rPr>
          <w:sz w:val="24"/>
        </w:rPr>
        <w:t>Source:</w:t>
      </w:r>
      <w:r w:rsidRPr="00000E40">
        <w:rPr>
          <w:sz w:val="24"/>
        </w:rPr>
        <w:tab/>
      </w:r>
      <w:r w:rsidRPr="00000E40">
        <w:rPr>
          <w:rFonts w:eastAsia="PMingLiU" w:hint="eastAsia"/>
          <w:sz w:val="24"/>
          <w:lang w:eastAsia="zh-TW"/>
        </w:rPr>
        <w:t>MediaTek Inc.</w:t>
      </w:r>
    </w:p>
    <w:p w:rsidR="00297397" w:rsidRPr="00000E40" w:rsidRDefault="00EE0F7A" w:rsidP="00297397">
      <w:pPr>
        <w:ind w:left="1350" w:hanging="1350"/>
        <w:rPr>
          <w:rFonts w:eastAsia="SimSun"/>
          <w:sz w:val="24"/>
          <w:lang w:eastAsia="zh-CN"/>
        </w:rPr>
      </w:pPr>
      <w:r w:rsidRPr="00000E40">
        <w:rPr>
          <w:rFonts w:ascii="Arial" w:eastAsia="MS Mincho" w:hAnsi="Arial"/>
          <w:b/>
          <w:sz w:val="24"/>
          <w:lang w:val="sv-SE"/>
        </w:rPr>
        <w:t>Title:</w:t>
      </w:r>
      <w:bookmarkStart w:id="1" w:name="Title"/>
      <w:bookmarkEnd w:id="1"/>
      <w:r w:rsidRPr="00000E40">
        <w:rPr>
          <w:rFonts w:ascii="Arial" w:eastAsia="MS Mincho" w:hAnsi="Arial"/>
          <w:b/>
          <w:sz w:val="24"/>
          <w:lang w:val="sv-SE"/>
        </w:rPr>
        <w:tab/>
      </w:r>
      <w:r w:rsidR="00762123">
        <w:rPr>
          <w:rFonts w:ascii="Arial" w:eastAsia="MS Mincho" w:hAnsi="Arial"/>
          <w:b/>
          <w:sz w:val="24"/>
          <w:lang w:val="sv-SE"/>
        </w:rPr>
        <w:t xml:space="preserve">Analysis of Reduction of Maximum Bandwidth for </w:t>
      </w:r>
      <w:r w:rsidR="009B33DD" w:rsidRPr="00000E40">
        <w:rPr>
          <w:rFonts w:ascii="Arial" w:eastAsia="SimSun" w:hAnsi="Arial"/>
          <w:b/>
          <w:sz w:val="24"/>
          <w:lang w:val="sv-SE" w:eastAsia="zh-CN"/>
        </w:rPr>
        <w:t xml:space="preserve">LTE MTC </w:t>
      </w:r>
      <w:r w:rsidR="00285D8A" w:rsidRPr="00000E40">
        <w:rPr>
          <w:rFonts w:ascii="Arial" w:eastAsia="SimSun" w:hAnsi="Arial"/>
          <w:b/>
          <w:sz w:val="24"/>
          <w:lang w:val="sv-SE" w:eastAsia="zh-CN"/>
        </w:rPr>
        <w:t>Device</w:t>
      </w:r>
      <w:r w:rsidR="00762123">
        <w:rPr>
          <w:rFonts w:ascii="Arial" w:eastAsia="SimSun" w:hAnsi="Arial"/>
          <w:b/>
          <w:sz w:val="24"/>
          <w:lang w:val="sv-SE" w:eastAsia="zh-CN"/>
        </w:rPr>
        <w:t>s</w:t>
      </w:r>
      <w:r w:rsidR="00285D8A" w:rsidRPr="00000E40">
        <w:rPr>
          <w:rFonts w:ascii="Arial" w:eastAsia="SimSun" w:hAnsi="Arial"/>
          <w:b/>
          <w:sz w:val="24"/>
          <w:lang w:val="sv-SE" w:eastAsia="zh-CN"/>
        </w:rPr>
        <w:t xml:space="preserve"> </w:t>
      </w:r>
    </w:p>
    <w:p w:rsidR="00EE0F7A" w:rsidRPr="00000E40" w:rsidRDefault="00EE0F7A" w:rsidP="00EE0F7A">
      <w:pPr>
        <w:pStyle w:val="Header"/>
        <w:tabs>
          <w:tab w:val="clear" w:pos="4536"/>
          <w:tab w:val="left" w:pos="2160"/>
        </w:tabs>
        <w:spacing w:line="400" w:lineRule="exact"/>
        <w:jc w:val="both"/>
        <w:rPr>
          <w:rFonts w:eastAsia="PMingLiU"/>
          <w:sz w:val="24"/>
          <w:lang w:eastAsia="zh-TW"/>
        </w:rPr>
      </w:pPr>
      <w:r w:rsidRPr="00000E40">
        <w:rPr>
          <w:sz w:val="24"/>
        </w:rPr>
        <w:t>Agenda Item:</w:t>
      </w:r>
      <w:bookmarkStart w:id="2" w:name="Source"/>
      <w:bookmarkEnd w:id="2"/>
      <w:r w:rsidR="0029780C" w:rsidRPr="00000E40">
        <w:rPr>
          <w:rFonts w:eastAsia="SimSun" w:hint="eastAsia"/>
          <w:sz w:val="24"/>
          <w:lang w:eastAsia="zh-CN"/>
        </w:rPr>
        <w:t xml:space="preserve"> </w:t>
      </w:r>
      <w:r w:rsidR="00896ED7" w:rsidRPr="00000E40">
        <w:rPr>
          <w:rFonts w:eastAsia="SimSun"/>
          <w:sz w:val="24"/>
          <w:lang w:eastAsia="zh-CN"/>
        </w:rPr>
        <w:t>7.</w:t>
      </w:r>
      <w:r w:rsidR="00762123">
        <w:rPr>
          <w:rFonts w:eastAsia="SimSun"/>
          <w:sz w:val="24"/>
          <w:lang w:eastAsia="zh-CN"/>
        </w:rPr>
        <w:t>7.1</w:t>
      </w:r>
      <w:r w:rsidRPr="00000E40">
        <w:rPr>
          <w:sz w:val="24"/>
        </w:rPr>
        <w:tab/>
      </w:r>
    </w:p>
    <w:p w:rsidR="00EE0F7A" w:rsidRPr="00000E40" w:rsidRDefault="00EE0F7A" w:rsidP="00EE0F7A">
      <w:pPr>
        <w:pStyle w:val="Header"/>
        <w:tabs>
          <w:tab w:val="clear" w:pos="4536"/>
          <w:tab w:val="clear" w:pos="9072"/>
          <w:tab w:val="left" w:pos="2160"/>
        </w:tabs>
        <w:spacing w:line="400" w:lineRule="exact"/>
        <w:jc w:val="both"/>
        <w:rPr>
          <w:sz w:val="24"/>
        </w:rPr>
      </w:pPr>
      <w:r w:rsidRPr="00000E40">
        <w:rPr>
          <w:sz w:val="24"/>
        </w:rPr>
        <w:t>Document for:</w:t>
      </w:r>
      <w:bookmarkStart w:id="3" w:name="DocumentFor"/>
      <w:bookmarkEnd w:id="3"/>
      <w:r w:rsidRPr="00000E40">
        <w:rPr>
          <w:sz w:val="24"/>
        </w:rPr>
        <w:t xml:space="preserve"> </w:t>
      </w:r>
      <w:r w:rsidRPr="00000E40">
        <w:rPr>
          <w:sz w:val="24"/>
        </w:rPr>
        <w:tab/>
      </w:r>
      <w:r w:rsidRPr="00000E40">
        <w:rPr>
          <w:rFonts w:eastAsia="PMingLiU"/>
          <w:sz w:val="24"/>
          <w:lang w:eastAsia="zh-TW"/>
        </w:rPr>
        <w:t>Discussion</w:t>
      </w:r>
      <w:r w:rsidR="00B70BC7">
        <w:rPr>
          <w:rFonts w:eastAsia="PMingLiU"/>
          <w:sz w:val="24"/>
          <w:lang w:eastAsia="zh-TW"/>
        </w:rPr>
        <w:t>/Decision</w:t>
      </w:r>
      <w:r w:rsidRPr="00000E40">
        <w:rPr>
          <w:rFonts w:eastAsia="PMingLiU"/>
          <w:sz w:val="24"/>
          <w:lang w:eastAsia="zh-TW"/>
        </w:rPr>
        <w:t xml:space="preserve"> </w:t>
      </w:r>
    </w:p>
    <w:p w:rsidR="00795DB8" w:rsidRPr="00216A4F" w:rsidRDefault="00795DB8" w:rsidP="00EA7BAE">
      <w:pPr>
        <w:pBdr>
          <w:bottom w:val="single" w:sz="4" w:space="1" w:color="auto"/>
        </w:pBdr>
        <w:tabs>
          <w:tab w:val="left" w:pos="2552"/>
        </w:tabs>
      </w:pPr>
    </w:p>
    <w:p w:rsidR="004506C7" w:rsidRDefault="00AF1102" w:rsidP="005E7111">
      <w:pPr>
        <w:pStyle w:val="Heading1"/>
        <w:numPr>
          <w:ilvl w:val="0"/>
          <w:numId w:val="1"/>
        </w:numPr>
        <w:spacing w:after="120"/>
        <w:ind w:left="540" w:hanging="540"/>
        <w:rPr>
          <w:rFonts w:eastAsia="PMingLiU"/>
          <w:sz w:val="32"/>
          <w:lang w:eastAsia="zh-TW"/>
        </w:rPr>
      </w:pPr>
      <w:r w:rsidRPr="00EE0F7A">
        <w:rPr>
          <w:sz w:val="32"/>
        </w:rPr>
        <w:t>Introduction</w:t>
      </w:r>
    </w:p>
    <w:p w:rsidR="009B33DD" w:rsidRDefault="00896ED7" w:rsidP="009B33DD">
      <w:pPr>
        <w:pStyle w:val="BodyText"/>
        <w:rPr>
          <w:rFonts w:eastAsia="SimSun"/>
          <w:lang w:eastAsia="zh-CN"/>
        </w:rPr>
      </w:pPr>
      <w:r>
        <w:rPr>
          <w:rFonts w:eastAsia="SimSun"/>
          <w:lang w:eastAsia="zh-CN"/>
        </w:rPr>
        <w:t xml:space="preserve">Motivated by the goal of avoiding, in the future, </w:t>
      </w:r>
      <w:r w:rsidR="001E3DA0">
        <w:rPr>
          <w:rFonts w:eastAsia="SimSun"/>
          <w:lang w:eastAsia="zh-CN"/>
        </w:rPr>
        <w:t xml:space="preserve">the need to </w:t>
      </w:r>
      <w:r>
        <w:rPr>
          <w:rFonts w:eastAsia="SimSun"/>
          <w:lang w:eastAsia="zh-CN"/>
        </w:rPr>
        <w:t xml:space="preserve">maintain a separate GSM/GPRS network just for MTC devices, the study item of provisioning of low-cost MTC UEs based on LTE was </w:t>
      </w:r>
      <w:r w:rsidR="001E3DA0">
        <w:rPr>
          <w:rFonts w:eastAsia="SimSun"/>
          <w:lang w:eastAsia="zh-CN"/>
        </w:rPr>
        <w:t xml:space="preserve">proposed and </w:t>
      </w:r>
      <w:r>
        <w:rPr>
          <w:rFonts w:eastAsia="SimSun"/>
          <w:lang w:eastAsia="zh-CN"/>
        </w:rPr>
        <w:t>approved</w:t>
      </w:r>
      <w:r w:rsidR="00791EBE">
        <w:rPr>
          <w:rFonts w:eastAsia="SimSun"/>
          <w:lang w:eastAsia="zh-CN"/>
        </w:rPr>
        <w:t xml:space="preserve"> </w:t>
      </w:r>
      <w:r w:rsidR="00C04801">
        <w:rPr>
          <w:rFonts w:eastAsia="SimSun"/>
          <w:lang w:eastAsia="zh-CN"/>
        </w:rPr>
        <w:fldChar w:fldCharType="begin"/>
      </w:r>
      <w:r w:rsidR="00791EBE">
        <w:rPr>
          <w:rFonts w:eastAsia="SimSun"/>
          <w:lang w:eastAsia="zh-CN"/>
        </w:rPr>
        <w:instrText xml:space="preserve"> REF _Ref305044769 \r \h </w:instrText>
      </w:r>
      <w:r w:rsidR="00C04801">
        <w:rPr>
          <w:rFonts w:eastAsia="SimSun"/>
          <w:lang w:eastAsia="zh-CN"/>
        </w:rPr>
      </w:r>
      <w:r w:rsidR="00C04801">
        <w:rPr>
          <w:rFonts w:eastAsia="SimSun"/>
          <w:lang w:eastAsia="zh-CN"/>
        </w:rPr>
        <w:fldChar w:fldCharType="separate"/>
      </w:r>
      <w:r w:rsidR="00791EBE">
        <w:rPr>
          <w:rFonts w:eastAsia="SimSun"/>
          <w:lang w:eastAsia="zh-CN"/>
        </w:rPr>
        <w:t>[1]</w:t>
      </w:r>
      <w:r w:rsidR="00C04801">
        <w:rPr>
          <w:rFonts w:eastAsia="SimSun"/>
          <w:lang w:eastAsia="zh-CN"/>
        </w:rPr>
        <w:fldChar w:fldCharType="end"/>
      </w:r>
      <w:r>
        <w:rPr>
          <w:rFonts w:eastAsia="SimSun"/>
          <w:lang w:eastAsia="zh-CN"/>
        </w:rPr>
        <w:t xml:space="preserve">. </w:t>
      </w:r>
      <w:r w:rsidR="00352519">
        <w:rPr>
          <w:rFonts w:eastAsia="SimSun"/>
          <w:lang w:eastAsia="zh-CN"/>
        </w:rPr>
        <w:t xml:space="preserve">The most important factor for the business success </w:t>
      </w:r>
      <w:r w:rsidR="0042573E">
        <w:rPr>
          <w:rFonts w:eastAsia="SimSun"/>
          <w:lang w:eastAsia="zh-CN"/>
        </w:rPr>
        <w:t xml:space="preserve">of LTE based MTC </w:t>
      </w:r>
      <w:r w:rsidR="00352519">
        <w:rPr>
          <w:rFonts w:eastAsia="SimSun"/>
          <w:lang w:eastAsia="zh-CN"/>
        </w:rPr>
        <w:t xml:space="preserve">is obviously cost </w:t>
      </w:r>
      <w:r w:rsidR="00076CE6">
        <w:rPr>
          <w:rFonts w:eastAsia="SimSun"/>
          <w:lang w:eastAsia="zh-CN"/>
        </w:rPr>
        <w:t>if</w:t>
      </w:r>
      <w:r w:rsidR="00352519">
        <w:rPr>
          <w:rFonts w:eastAsia="SimSun"/>
          <w:lang w:eastAsia="zh-CN"/>
        </w:rPr>
        <w:t xml:space="preserve"> satisfactory coverage &amp; power consumption can be ensured</w:t>
      </w:r>
      <w:r w:rsidR="006A284C">
        <w:rPr>
          <w:rFonts w:eastAsia="SimSun"/>
          <w:lang w:eastAsia="zh-CN"/>
        </w:rPr>
        <w:t xml:space="preserve"> as well</w:t>
      </w:r>
      <w:r w:rsidR="00352519">
        <w:rPr>
          <w:rFonts w:eastAsia="SimSun"/>
          <w:lang w:eastAsia="zh-CN"/>
        </w:rPr>
        <w:t xml:space="preserve">.  </w:t>
      </w:r>
    </w:p>
    <w:p w:rsidR="0042573E" w:rsidRDefault="0042573E" w:rsidP="0042573E">
      <w:pPr>
        <w:jc w:val="both"/>
      </w:pPr>
      <w:r>
        <w:t xml:space="preserve">In the last RAN1 #67 meeting, it was agreed that the </w:t>
      </w:r>
      <w:r w:rsidR="008C194C">
        <w:t xml:space="preserve">cost </w:t>
      </w:r>
      <w:r>
        <w:t>reference for low cost MTC device</w:t>
      </w:r>
      <w:r w:rsidR="008C194C">
        <w:t>s</w:t>
      </w:r>
      <w:r>
        <w:t xml:space="preserve"> will be a single band, single RAT, Cat-1 UE, and operating on a 20 MHz carrier. </w:t>
      </w:r>
      <w:r w:rsidR="0040711A">
        <w:t xml:space="preserve">Also, </w:t>
      </w:r>
      <w:r>
        <w:t xml:space="preserve">the following techniques </w:t>
      </w:r>
      <w:r w:rsidR="0040711A">
        <w:t xml:space="preserve">have been identified </w:t>
      </w:r>
      <w:r>
        <w:t xml:space="preserve">for </w:t>
      </w:r>
      <w:r w:rsidR="0040711A">
        <w:t>further analysis</w:t>
      </w:r>
      <w:r>
        <w:t>:</w:t>
      </w:r>
    </w:p>
    <w:p w:rsidR="0042573E" w:rsidRDefault="0042573E" w:rsidP="0042573E">
      <w:pPr>
        <w:numPr>
          <w:ilvl w:val="0"/>
          <w:numId w:val="21"/>
        </w:numPr>
        <w:spacing w:after="180"/>
      </w:pPr>
      <w:r>
        <w:t>Reduction of maximum bandwidth</w:t>
      </w:r>
    </w:p>
    <w:p w:rsidR="0042573E" w:rsidRDefault="0042573E" w:rsidP="0042573E">
      <w:pPr>
        <w:numPr>
          <w:ilvl w:val="0"/>
          <w:numId w:val="21"/>
        </w:numPr>
        <w:spacing w:after="180"/>
      </w:pPr>
      <w:r>
        <w:t>Single receive RF chain</w:t>
      </w:r>
    </w:p>
    <w:p w:rsidR="0042573E" w:rsidRDefault="0042573E" w:rsidP="0042573E">
      <w:pPr>
        <w:numPr>
          <w:ilvl w:val="0"/>
          <w:numId w:val="21"/>
        </w:numPr>
        <w:spacing w:after="180"/>
      </w:pPr>
      <w:r>
        <w:t>Reduction of peak rate</w:t>
      </w:r>
    </w:p>
    <w:p w:rsidR="0042573E" w:rsidRDefault="0042573E" w:rsidP="0042573E">
      <w:pPr>
        <w:numPr>
          <w:ilvl w:val="0"/>
          <w:numId w:val="21"/>
        </w:numPr>
        <w:spacing w:after="180"/>
      </w:pPr>
      <w:r>
        <w:t>Reduction of transmit power</w:t>
      </w:r>
    </w:p>
    <w:p w:rsidR="0042573E" w:rsidRPr="0044444E" w:rsidRDefault="0042573E" w:rsidP="0042573E">
      <w:pPr>
        <w:numPr>
          <w:ilvl w:val="0"/>
          <w:numId w:val="21"/>
        </w:numPr>
        <w:spacing w:after="180"/>
      </w:pPr>
      <w:r>
        <w:t>Half duplex operation</w:t>
      </w:r>
    </w:p>
    <w:p w:rsidR="0042573E" w:rsidRDefault="008D0D09" w:rsidP="0042573E">
      <w:pPr>
        <w:jc w:val="both"/>
      </w:pPr>
      <w:r>
        <w:t xml:space="preserve">A tabulated analysis of most of the proposed techniques can be found in </w:t>
      </w:r>
      <w:r w:rsidR="00C04801">
        <w:fldChar w:fldCharType="begin"/>
      </w:r>
      <w:r>
        <w:instrText xml:space="preserve"> REF _Ref308627009 \r \h </w:instrText>
      </w:r>
      <w:r w:rsidR="00C04801">
        <w:fldChar w:fldCharType="separate"/>
      </w:r>
      <w:r>
        <w:t>[4]</w:t>
      </w:r>
      <w:r w:rsidR="00C04801">
        <w:fldChar w:fldCharType="end"/>
      </w:r>
      <w:r w:rsidR="00A2271D">
        <w:t>.</w:t>
      </w:r>
      <w:r>
        <w:t xml:space="preserve"> </w:t>
      </w:r>
      <w:r w:rsidR="0042573E">
        <w:t xml:space="preserve">In this contribution, we present </w:t>
      </w:r>
      <w:r w:rsidR="00A2271D">
        <w:t xml:space="preserve">more detailed </w:t>
      </w:r>
      <w:r w:rsidR="0040711A">
        <w:t xml:space="preserve">analysis </w:t>
      </w:r>
      <w:r w:rsidR="0042573E">
        <w:t>on r</w:t>
      </w:r>
      <w:r w:rsidR="00A2271D">
        <w:t>eduction of maximum bandwidth</w:t>
      </w:r>
      <w:r w:rsidR="0042573E">
        <w:t>.</w:t>
      </w:r>
      <w:r w:rsidR="0040711A">
        <w:t xml:space="preserve"> We follow the structure of the TR section 6</w:t>
      </w:r>
      <w:r w:rsidR="005E6A54">
        <w:t xml:space="preserve"> so that </w:t>
      </w:r>
      <w:r w:rsidR="005E6A54" w:rsidRPr="005E6A54">
        <w:rPr>
          <w:b/>
        </w:rPr>
        <w:t xml:space="preserve">most of </w:t>
      </w:r>
      <w:r w:rsidR="00C50716">
        <w:rPr>
          <w:b/>
        </w:rPr>
        <w:t xml:space="preserve">the </w:t>
      </w:r>
      <w:r w:rsidR="005E6A54" w:rsidRPr="005E6A54">
        <w:rPr>
          <w:b/>
        </w:rPr>
        <w:t xml:space="preserve">text </w:t>
      </w:r>
      <w:r w:rsidR="005E6A54">
        <w:rPr>
          <w:b/>
        </w:rPr>
        <w:t xml:space="preserve">in </w:t>
      </w:r>
      <w:r w:rsidR="008C194C">
        <w:rPr>
          <w:b/>
        </w:rPr>
        <w:t xml:space="preserve">all </w:t>
      </w:r>
      <w:r w:rsidR="005E6A54">
        <w:rPr>
          <w:b/>
        </w:rPr>
        <w:t>the sections</w:t>
      </w:r>
      <w:r w:rsidR="005E6A54" w:rsidRPr="005E6A54">
        <w:rPr>
          <w:b/>
        </w:rPr>
        <w:t xml:space="preserve"> </w:t>
      </w:r>
      <w:r w:rsidR="008C194C">
        <w:rPr>
          <w:b/>
        </w:rPr>
        <w:t xml:space="preserve">can be considered as </w:t>
      </w:r>
      <w:r w:rsidR="005E6A54" w:rsidRPr="005E6A54">
        <w:rPr>
          <w:b/>
        </w:rPr>
        <w:t>text proposal</w:t>
      </w:r>
      <w:r w:rsidR="0040711A">
        <w:t>.</w:t>
      </w:r>
    </w:p>
    <w:p w:rsidR="0042573E" w:rsidRDefault="0042573E" w:rsidP="009B33DD">
      <w:pPr>
        <w:pStyle w:val="BodyText"/>
        <w:rPr>
          <w:rFonts w:eastAsia="SimSun"/>
          <w:lang w:eastAsia="zh-CN"/>
        </w:rPr>
      </w:pPr>
    </w:p>
    <w:p w:rsidR="00457E09" w:rsidRDefault="00457E09" w:rsidP="009B33DD">
      <w:pPr>
        <w:pStyle w:val="BodyText"/>
        <w:rPr>
          <w:rFonts w:eastAsia="SimSun"/>
          <w:lang w:eastAsia="zh-CN"/>
        </w:rPr>
      </w:pPr>
      <w:r>
        <w:rPr>
          <w:rFonts w:eastAsia="SimSun"/>
          <w:lang w:eastAsia="zh-CN"/>
        </w:rPr>
        <w:t xml:space="preserve">---------------------------Text Proposal Start (other than </w:t>
      </w:r>
      <w:r w:rsidR="00014167">
        <w:rPr>
          <w:rFonts w:eastAsia="SimSun"/>
          <w:lang w:eastAsia="zh-CN"/>
        </w:rPr>
        <w:t xml:space="preserve">the </w:t>
      </w:r>
      <w:r>
        <w:rPr>
          <w:rFonts w:eastAsia="SimSun"/>
          <w:lang w:eastAsia="zh-CN"/>
        </w:rPr>
        <w:t>text in brackets) ------------------------------------</w:t>
      </w:r>
    </w:p>
    <w:p w:rsidR="00457E09" w:rsidRDefault="00457E09" w:rsidP="009B33DD">
      <w:pPr>
        <w:pStyle w:val="BodyText"/>
        <w:rPr>
          <w:rFonts w:eastAsia="SimSun"/>
          <w:lang w:eastAsia="zh-CN"/>
        </w:rPr>
      </w:pPr>
    </w:p>
    <w:p w:rsidR="0040711A" w:rsidRDefault="0040711A" w:rsidP="0040711A">
      <w:pPr>
        <w:pStyle w:val="Heading1"/>
        <w:numPr>
          <w:ilvl w:val="0"/>
          <w:numId w:val="1"/>
        </w:numPr>
        <w:spacing w:after="120"/>
        <w:ind w:left="540" w:hanging="540"/>
        <w:rPr>
          <w:rFonts w:eastAsia="PMingLiU"/>
          <w:sz w:val="32"/>
          <w:lang w:eastAsia="zh-TW"/>
        </w:rPr>
      </w:pPr>
      <w:r>
        <w:rPr>
          <w:sz w:val="32"/>
        </w:rPr>
        <w:t>Description</w:t>
      </w:r>
    </w:p>
    <w:p w:rsidR="00291151" w:rsidRDefault="003E6729" w:rsidP="0040711A">
      <w:pPr>
        <w:pStyle w:val="BodyText"/>
      </w:pPr>
      <w:r>
        <w:t xml:space="preserve">Reduction of maximum bandwidth is a technique to achieve cost saving by not requiring the MTC devices to receive and transmit on the whole system bandwidth (e.g., 20MHz). </w:t>
      </w:r>
    </w:p>
    <w:p w:rsidR="00291151" w:rsidRDefault="00FF294E" w:rsidP="00A2271D">
      <w:pPr>
        <w:jc w:val="both"/>
      </w:pPr>
      <w:r>
        <w:t>The MTC UE</w:t>
      </w:r>
      <w:r w:rsidR="008C194C">
        <w:t>’s</w:t>
      </w:r>
      <w:r>
        <w:t xml:space="preserve"> capab</w:t>
      </w:r>
      <w:r w:rsidR="008C194C">
        <w:t>ility of supporting only narrow</w:t>
      </w:r>
      <w:r>
        <w:t xml:space="preserve">band reception and transmission could </w:t>
      </w:r>
      <w:r w:rsidR="008C194C">
        <w:t>attribute</w:t>
      </w:r>
      <w:r>
        <w:t xml:space="preserve"> to </w:t>
      </w:r>
      <w:r w:rsidR="008C194C">
        <w:t xml:space="preserve">either </w:t>
      </w:r>
      <w:r>
        <w:t>RF capability or baseband (BB) capability, or both. Hence, th</w:t>
      </w:r>
      <w:r w:rsidR="00291151">
        <w:t>ere are two</w:t>
      </w:r>
      <w:r>
        <w:t xml:space="preserve"> possible</w:t>
      </w:r>
      <w:r w:rsidR="00291151">
        <w:t xml:space="preserve"> techniques that have different system impact and different level of cost saving:</w:t>
      </w:r>
    </w:p>
    <w:p w:rsidR="001F20F8" w:rsidRDefault="00291151" w:rsidP="00A2271D">
      <w:pPr>
        <w:numPr>
          <w:ilvl w:val="0"/>
          <w:numId w:val="22"/>
        </w:numPr>
        <w:jc w:val="both"/>
      </w:pPr>
      <w:r w:rsidRPr="00291151">
        <w:rPr>
          <w:b/>
        </w:rPr>
        <w:t>Option-1</w:t>
      </w:r>
      <w:r>
        <w:t xml:space="preserve">: UE can only transmit and receive on a smaller contiguous bandwidth </w:t>
      </w:r>
      <w:r w:rsidR="00FF294E">
        <w:t xml:space="preserve">in both RF and BB </w:t>
      </w:r>
      <w:r w:rsidRPr="00291151">
        <w:rPr>
          <w:i/>
        </w:rPr>
        <w:t>at all time</w:t>
      </w:r>
      <w:r>
        <w:t xml:space="preserve">. For example, a MTC UE can only support 6 PRB </w:t>
      </w:r>
      <w:r w:rsidR="001F20F8">
        <w:t>(</w:t>
      </w:r>
      <w:r w:rsidR="008C194C">
        <w:t xml:space="preserve">i.e., </w:t>
      </w:r>
      <w:r w:rsidR="001F20F8">
        <w:t xml:space="preserve">1.4MHz). Expected cost saving in this case is coming from A/D conversion and basedband </w:t>
      </w:r>
      <w:r w:rsidR="008C194C">
        <w:t xml:space="preserve">front-end </w:t>
      </w:r>
      <w:r w:rsidR="001F20F8">
        <w:t xml:space="preserve">filtering </w:t>
      </w:r>
      <w:r w:rsidR="008C194C">
        <w:t xml:space="preserve">that may </w:t>
      </w:r>
      <w:r w:rsidR="001F20F8">
        <w:t xml:space="preserve">operate at a lower sampling rate, FFT/IFFT size reduction, data (subframe) buffer reduction, </w:t>
      </w:r>
      <w:r w:rsidR="008C194C">
        <w:t xml:space="preserve">reduced </w:t>
      </w:r>
      <w:r w:rsidR="00ED2E99">
        <w:t xml:space="preserve">demod processing, </w:t>
      </w:r>
      <w:r w:rsidR="001F20F8">
        <w:t xml:space="preserve">and so on, especially </w:t>
      </w:r>
      <w:r w:rsidR="008C194C">
        <w:t xml:space="preserve">from </w:t>
      </w:r>
      <w:r w:rsidR="001F20F8">
        <w:t>components that can scale with bandwidth and/or sampling rate.</w:t>
      </w:r>
    </w:p>
    <w:p w:rsidR="00ED2E99" w:rsidRDefault="001F20F8" w:rsidP="00A2271D">
      <w:pPr>
        <w:numPr>
          <w:ilvl w:val="0"/>
          <w:numId w:val="22"/>
        </w:numPr>
        <w:jc w:val="both"/>
      </w:pPr>
      <w:r w:rsidRPr="00291151">
        <w:rPr>
          <w:b/>
        </w:rPr>
        <w:t>Option-</w:t>
      </w:r>
      <w:r>
        <w:rPr>
          <w:b/>
        </w:rPr>
        <w:t>2</w:t>
      </w:r>
      <w:r>
        <w:t xml:space="preserve">: </w:t>
      </w:r>
      <w:r w:rsidR="00FF294E">
        <w:t>RF can support</w:t>
      </w:r>
      <w:r>
        <w:t xml:space="preserve"> full band</w:t>
      </w:r>
      <w:r w:rsidR="00FF294E">
        <w:t>, but BB has limitation. For example, MTC UE can process PDCCH control region</w:t>
      </w:r>
      <w:r w:rsidR="00A46B36">
        <w:t xml:space="preserve"> the same way as in Rel-8</w:t>
      </w:r>
      <w:r w:rsidR="00FF294E">
        <w:t xml:space="preserve">, but can only receive </w:t>
      </w:r>
      <w:r w:rsidR="008C194C">
        <w:t xml:space="preserve">PDSCH </w:t>
      </w:r>
      <w:r w:rsidR="00FF294E">
        <w:t>from a total of 6</w:t>
      </w:r>
      <w:r w:rsidR="00A46B36">
        <w:t xml:space="preserve"> </w:t>
      </w:r>
      <w:r w:rsidR="00FF294E">
        <w:t>PRB</w:t>
      </w:r>
      <w:r w:rsidR="008C194C">
        <w:t>s</w:t>
      </w:r>
      <w:r w:rsidR="00FF294E">
        <w:t xml:space="preserve"> (contiguous or distributed)</w:t>
      </w:r>
      <w:r w:rsidR="00ED2E99">
        <w:t xml:space="preserve"> at </w:t>
      </w:r>
      <w:r w:rsidR="008C194C">
        <w:t>pre-</w:t>
      </w:r>
      <w:r w:rsidR="00ED2E99">
        <w:t xml:space="preserve">known resource location. </w:t>
      </w:r>
      <w:r w:rsidR="00FF294E">
        <w:t xml:space="preserve"> </w:t>
      </w:r>
      <w:r>
        <w:t xml:space="preserve"> </w:t>
      </w:r>
      <w:r w:rsidR="00ED2E99">
        <w:t xml:space="preserve">Expected cost saving in this case will </w:t>
      </w:r>
      <w:r w:rsidR="008C194C">
        <w:t xml:space="preserve">mainly </w:t>
      </w:r>
      <w:r w:rsidR="00ED2E99">
        <w:t>come from data buffering and demod processing</w:t>
      </w:r>
      <w:r w:rsidR="008C194C">
        <w:t xml:space="preserve"> reduction</w:t>
      </w:r>
      <w:r w:rsidR="00ED2E99">
        <w:t xml:space="preserve">. </w:t>
      </w:r>
      <w:r w:rsidR="008C194C">
        <w:t>Other</w:t>
      </w:r>
      <w:r w:rsidR="00ED2E99">
        <w:t xml:space="preserve"> part</w:t>
      </w:r>
      <w:r w:rsidR="008C194C">
        <w:t>s</w:t>
      </w:r>
      <w:r w:rsidR="00ED2E99">
        <w:t xml:space="preserve"> of BB processing like AD conversion and FFT/IFFT must have full bandwidth support, and thus cannot achieve any saving.</w:t>
      </w:r>
      <w:r w:rsidR="00A46B36">
        <w:t xml:space="preserve"> </w:t>
      </w:r>
    </w:p>
    <w:p w:rsidR="00ED2E99" w:rsidRDefault="00ED2E99" w:rsidP="00ED2E99"/>
    <w:p w:rsidR="0040711A" w:rsidRDefault="00ED2E99" w:rsidP="00A2271D">
      <w:pPr>
        <w:jc w:val="both"/>
      </w:pPr>
      <w:r>
        <w:lastRenderedPageBreak/>
        <w:t>It is necessary to understand the tradeoff between the two options, where the tradeoff is between cost saving and system impact/complexity, as discussed in the following section</w:t>
      </w:r>
      <w:r w:rsidR="008C194C">
        <w:t>s</w:t>
      </w:r>
      <w:r>
        <w:t xml:space="preserve">. </w:t>
      </w:r>
    </w:p>
    <w:p w:rsidR="00ED2E99" w:rsidRDefault="00ED2E99" w:rsidP="00ED2E99"/>
    <w:p w:rsidR="00ED2E99" w:rsidRDefault="00ED2E99" w:rsidP="00ED2E99">
      <w:pPr>
        <w:pStyle w:val="Heading1"/>
        <w:numPr>
          <w:ilvl w:val="0"/>
          <w:numId w:val="1"/>
        </w:numPr>
        <w:spacing w:after="120"/>
        <w:ind w:left="540" w:hanging="540"/>
        <w:rPr>
          <w:rFonts w:eastAsia="PMingLiU"/>
          <w:sz w:val="32"/>
          <w:lang w:eastAsia="zh-TW"/>
        </w:rPr>
      </w:pPr>
      <w:r w:rsidRPr="00ED2E99">
        <w:rPr>
          <w:sz w:val="32"/>
        </w:rPr>
        <w:t>Analysis/evaluation of performance against requirements</w:t>
      </w:r>
    </w:p>
    <w:p w:rsidR="00002187" w:rsidRDefault="00ED2E99" w:rsidP="009B33DD">
      <w:pPr>
        <w:pStyle w:val="BodyText"/>
        <w:rPr>
          <w:rFonts w:eastAsia="SimSun"/>
          <w:lang w:eastAsia="zh-CN"/>
        </w:rPr>
      </w:pPr>
      <w:r>
        <w:rPr>
          <w:rFonts w:eastAsia="SimSun"/>
          <w:lang w:eastAsia="zh-CN"/>
        </w:rPr>
        <w:t xml:space="preserve">An analysis of the two options against system requirements is provided in this section. </w:t>
      </w:r>
      <w:r w:rsidR="00673484">
        <w:rPr>
          <w:rFonts w:eastAsia="SimSun"/>
          <w:lang w:eastAsia="zh-CN"/>
        </w:rPr>
        <w:t xml:space="preserve">The analysis is to be </w:t>
      </w:r>
      <w:r w:rsidR="008C194C">
        <w:rPr>
          <w:rFonts w:eastAsia="SimSun"/>
          <w:lang w:eastAsia="zh-CN"/>
        </w:rPr>
        <w:t>considered</w:t>
      </w:r>
      <w:r w:rsidR="00673484">
        <w:rPr>
          <w:rFonts w:eastAsia="SimSun"/>
          <w:lang w:eastAsia="zh-CN"/>
        </w:rPr>
        <w:t xml:space="preserve"> in combination with the cost analysis</w:t>
      </w:r>
      <w:r w:rsidR="00E84193">
        <w:rPr>
          <w:rFonts w:eastAsia="SimSun"/>
          <w:lang w:eastAsia="zh-CN"/>
        </w:rPr>
        <w:t>:</w:t>
      </w:r>
    </w:p>
    <w:p w:rsidR="00E84193" w:rsidRDefault="00E84193" w:rsidP="00E84193">
      <w:pPr>
        <w:pStyle w:val="Caption"/>
        <w:jc w:val="center"/>
        <w:rPr>
          <w:rFonts w:eastAsia="SimSun"/>
          <w:lang w:eastAsia="zh-CN"/>
        </w:rPr>
      </w:pPr>
      <w:r>
        <w:t xml:space="preserve">Table </w:t>
      </w:r>
      <w:fldSimple w:instr=" SEQ Table \* ARABIC ">
        <w:r>
          <w:rPr>
            <w:noProof/>
          </w:rPr>
          <w:t>1</w:t>
        </w:r>
      </w:fldSimple>
      <w:r w:rsidR="00BE4568">
        <w:t>. Impact of red</w:t>
      </w:r>
      <w:r>
        <w:t>u</w:t>
      </w:r>
      <w:r w:rsidR="00BE4568">
        <w:t>c</w:t>
      </w:r>
      <w:r>
        <w:t>ed maximum bandwidth support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1"/>
        <w:gridCol w:w="2464"/>
        <w:gridCol w:w="2464"/>
      </w:tblGrid>
      <w:tr w:rsidR="00ED2E99" w:rsidRPr="004C73ED" w:rsidTr="00673484">
        <w:tc>
          <w:tcPr>
            <w:tcW w:w="2951" w:type="dxa"/>
            <w:shd w:val="clear" w:color="auto" w:fill="auto"/>
          </w:tcPr>
          <w:p w:rsidR="00ED2E99" w:rsidRPr="004C73ED" w:rsidRDefault="00ED2E99" w:rsidP="00AB0066">
            <w:r w:rsidRPr="004C73ED">
              <w:t>Metric</w:t>
            </w:r>
          </w:p>
        </w:tc>
        <w:tc>
          <w:tcPr>
            <w:tcW w:w="2464" w:type="dxa"/>
            <w:shd w:val="clear" w:color="auto" w:fill="auto"/>
          </w:tcPr>
          <w:p w:rsidR="00ED2E99" w:rsidRPr="004C73ED" w:rsidRDefault="00ED2E99" w:rsidP="00AB0066">
            <w:pPr>
              <w:jc w:val="center"/>
            </w:pPr>
            <w:r>
              <w:t xml:space="preserve">Option-1: </w:t>
            </w:r>
            <w:r w:rsidRPr="004C73ED">
              <w:t>Impact (Yes/No)</w:t>
            </w:r>
          </w:p>
        </w:tc>
        <w:tc>
          <w:tcPr>
            <w:tcW w:w="2464" w:type="dxa"/>
          </w:tcPr>
          <w:p w:rsidR="00ED2E99" w:rsidRPr="004C73ED" w:rsidRDefault="00ED2E99" w:rsidP="00AB0066">
            <w:pPr>
              <w:jc w:val="center"/>
            </w:pPr>
            <w:r>
              <w:t xml:space="preserve">Option-2: </w:t>
            </w:r>
            <w:r w:rsidRPr="004C73ED">
              <w:t>Impact (Yes/No)</w:t>
            </w:r>
          </w:p>
        </w:tc>
      </w:tr>
      <w:tr w:rsidR="00ED2E99" w:rsidRPr="004C73ED" w:rsidTr="00673484">
        <w:tc>
          <w:tcPr>
            <w:tcW w:w="2951" w:type="dxa"/>
            <w:shd w:val="clear" w:color="auto" w:fill="auto"/>
          </w:tcPr>
          <w:p w:rsidR="00ED2E99" w:rsidRPr="00673484" w:rsidRDefault="00ED2E99" w:rsidP="00AB0066">
            <w:pPr>
              <w:rPr>
                <w:color w:val="FF0000"/>
              </w:rPr>
            </w:pPr>
            <w:r w:rsidRPr="004C73ED">
              <w:t>Coverage same as GSM/EGPRS</w:t>
            </w:r>
            <w:r w:rsidR="00673484">
              <w:t xml:space="preserve"> </w:t>
            </w:r>
            <w:r w:rsidR="00457E09" w:rsidRPr="00457E09">
              <w:rPr>
                <w:color w:val="FF0000"/>
              </w:rPr>
              <w:t>[and</w:t>
            </w:r>
            <w:r w:rsidR="00673484" w:rsidRPr="00457E09">
              <w:rPr>
                <w:color w:val="FF0000"/>
              </w:rPr>
              <w:t xml:space="preserve"> legacy LTE</w:t>
            </w:r>
            <w:r w:rsidR="00457E09" w:rsidRPr="00457E09">
              <w:rPr>
                <w:color w:val="FF0000"/>
              </w:rPr>
              <w:t>]</w:t>
            </w:r>
          </w:p>
        </w:tc>
        <w:tc>
          <w:tcPr>
            <w:tcW w:w="2464" w:type="dxa"/>
            <w:shd w:val="clear" w:color="auto" w:fill="auto"/>
          </w:tcPr>
          <w:p w:rsidR="00ED2E99" w:rsidRPr="004C73ED" w:rsidRDefault="00673484" w:rsidP="00AB0066">
            <w:pPr>
              <w:jc w:val="center"/>
            </w:pPr>
            <w:r>
              <w:t>Yes</w:t>
            </w:r>
          </w:p>
        </w:tc>
        <w:tc>
          <w:tcPr>
            <w:tcW w:w="2464" w:type="dxa"/>
          </w:tcPr>
          <w:p w:rsidR="00ED2E99" w:rsidRPr="004C73ED" w:rsidRDefault="00673484" w:rsidP="00AB0066">
            <w:pPr>
              <w:jc w:val="center"/>
            </w:pPr>
            <w:r>
              <w:t>No</w:t>
            </w:r>
          </w:p>
        </w:tc>
      </w:tr>
      <w:tr w:rsidR="00ED2E99" w:rsidRPr="004C73ED" w:rsidTr="00673484">
        <w:tc>
          <w:tcPr>
            <w:tcW w:w="2951" w:type="dxa"/>
            <w:shd w:val="clear" w:color="auto" w:fill="auto"/>
          </w:tcPr>
          <w:p w:rsidR="00ED2E99" w:rsidRPr="004C73ED" w:rsidRDefault="00ED2E99" w:rsidP="00AB0066">
            <w:r w:rsidRPr="004C73ED">
              <w:t>Minimum Data rate</w:t>
            </w:r>
          </w:p>
        </w:tc>
        <w:tc>
          <w:tcPr>
            <w:tcW w:w="2464" w:type="dxa"/>
            <w:shd w:val="clear" w:color="auto" w:fill="auto"/>
          </w:tcPr>
          <w:p w:rsidR="00ED2E99" w:rsidRPr="004C73ED" w:rsidRDefault="00673484" w:rsidP="00AB0066">
            <w:pPr>
              <w:jc w:val="center"/>
            </w:pPr>
            <w:r>
              <w:t>No</w:t>
            </w:r>
          </w:p>
        </w:tc>
        <w:tc>
          <w:tcPr>
            <w:tcW w:w="2464" w:type="dxa"/>
          </w:tcPr>
          <w:p w:rsidR="00ED2E99" w:rsidRPr="004C73ED" w:rsidRDefault="00673484" w:rsidP="00AB0066">
            <w:pPr>
              <w:jc w:val="center"/>
            </w:pPr>
            <w:r>
              <w:t>No</w:t>
            </w:r>
          </w:p>
        </w:tc>
      </w:tr>
      <w:tr w:rsidR="00ED2E99" w:rsidRPr="004C73ED" w:rsidTr="00673484">
        <w:tc>
          <w:tcPr>
            <w:tcW w:w="2951" w:type="dxa"/>
            <w:shd w:val="clear" w:color="auto" w:fill="auto"/>
          </w:tcPr>
          <w:p w:rsidR="00ED2E99" w:rsidRPr="004C73ED" w:rsidRDefault="00ED2E99" w:rsidP="00AB0066">
            <w:r w:rsidRPr="004C73ED">
              <w:t>Power consumption</w:t>
            </w:r>
          </w:p>
        </w:tc>
        <w:tc>
          <w:tcPr>
            <w:tcW w:w="2464" w:type="dxa"/>
            <w:shd w:val="clear" w:color="auto" w:fill="auto"/>
          </w:tcPr>
          <w:p w:rsidR="00ED2E99" w:rsidRPr="004C73ED" w:rsidRDefault="00673484" w:rsidP="00AB0066">
            <w:pPr>
              <w:jc w:val="center"/>
            </w:pPr>
            <w:r>
              <w:t>Yes</w:t>
            </w:r>
          </w:p>
        </w:tc>
        <w:tc>
          <w:tcPr>
            <w:tcW w:w="2464" w:type="dxa"/>
          </w:tcPr>
          <w:p w:rsidR="00ED2E99" w:rsidRPr="004C73ED" w:rsidRDefault="00673484" w:rsidP="00AB0066">
            <w:pPr>
              <w:jc w:val="center"/>
            </w:pPr>
            <w:r>
              <w:t>Yes</w:t>
            </w:r>
          </w:p>
        </w:tc>
      </w:tr>
      <w:tr w:rsidR="00ED2E99" w:rsidRPr="004C73ED" w:rsidTr="00673484">
        <w:tc>
          <w:tcPr>
            <w:tcW w:w="2951" w:type="dxa"/>
            <w:shd w:val="clear" w:color="auto" w:fill="auto"/>
          </w:tcPr>
          <w:p w:rsidR="00ED2E99" w:rsidRPr="004C73ED" w:rsidRDefault="00ED2E99" w:rsidP="00AB0066">
            <w:r w:rsidRPr="004C73ED">
              <w:t>Impact to non-MTC UE</w:t>
            </w:r>
          </w:p>
        </w:tc>
        <w:tc>
          <w:tcPr>
            <w:tcW w:w="2464" w:type="dxa"/>
            <w:shd w:val="clear" w:color="auto" w:fill="auto"/>
          </w:tcPr>
          <w:p w:rsidR="00ED2E99" w:rsidRPr="004C73ED" w:rsidRDefault="00673484" w:rsidP="00673484">
            <w:pPr>
              <w:jc w:val="center"/>
            </w:pPr>
            <w:r>
              <w:t>Yes</w:t>
            </w:r>
          </w:p>
        </w:tc>
        <w:tc>
          <w:tcPr>
            <w:tcW w:w="2464" w:type="dxa"/>
          </w:tcPr>
          <w:p w:rsidR="00ED2E99" w:rsidRPr="004C73ED" w:rsidRDefault="00673484" w:rsidP="00AB0066">
            <w:pPr>
              <w:jc w:val="center"/>
            </w:pPr>
            <w:r>
              <w:t>No</w:t>
            </w:r>
          </w:p>
        </w:tc>
      </w:tr>
      <w:tr w:rsidR="00ED2E99" w:rsidRPr="004C73ED" w:rsidTr="00673484">
        <w:tc>
          <w:tcPr>
            <w:tcW w:w="2951" w:type="dxa"/>
            <w:shd w:val="clear" w:color="auto" w:fill="auto"/>
          </w:tcPr>
          <w:p w:rsidR="00ED2E99" w:rsidRPr="004C73ED" w:rsidRDefault="00ED2E99" w:rsidP="00AB0066">
            <w:r w:rsidRPr="004C73ED">
              <w:t>eNB Hardware impact</w:t>
            </w:r>
          </w:p>
        </w:tc>
        <w:tc>
          <w:tcPr>
            <w:tcW w:w="2464" w:type="dxa"/>
            <w:shd w:val="clear" w:color="auto" w:fill="auto"/>
          </w:tcPr>
          <w:p w:rsidR="00ED2E99" w:rsidRPr="004C73ED" w:rsidRDefault="00673484" w:rsidP="00AB0066">
            <w:pPr>
              <w:jc w:val="center"/>
            </w:pPr>
            <w:r>
              <w:t>No</w:t>
            </w:r>
          </w:p>
        </w:tc>
        <w:tc>
          <w:tcPr>
            <w:tcW w:w="2464" w:type="dxa"/>
          </w:tcPr>
          <w:p w:rsidR="00ED2E99" w:rsidRPr="004C73ED" w:rsidRDefault="00673484" w:rsidP="00AB0066">
            <w:pPr>
              <w:jc w:val="center"/>
            </w:pPr>
            <w:r>
              <w:t>No</w:t>
            </w:r>
          </w:p>
        </w:tc>
      </w:tr>
      <w:tr w:rsidR="00ED2E99" w:rsidRPr="004C73ED" w:rsidTr="00673484">
        <w:tc>
          <w:tcPr>
            <w:tcW w:w="2951" w:type="dxa"/>
            <w:shd w:val="clear" w:color="auto" w:fill="auto"/>
          </w:tcPr>
          <w:p w:rsidR="00ED2E99" w:rsidRPr="004C73ED" w:rsidRDefault="00ED2E99" w:rsidP="00AB0066">
            <w:r w:rsidRPr="004C73ED">
              <w:t>Impact on specification</w:t>
            </w:r>
          </w:p>
        </w:tc>
        <w:tc>
          <w:tcPr>
            <w:tcW w:w="2464" w:type="dxa"/>
            <w:shd w:val="clear" w:color="auto" w:fill="auto"/>
          </w:tcPr>
          <w:p w:rsidR="00ED2E99" w:rsidRPr="004C73ED" w:rsidRDefault="005E6A54" w:rsidP="00AB0066">
            <w:pPr>
              <w:jc w:val="center"/>
            </w:pPr>
            <w:r>
              <w:t>Yes (</w:t>
            </w:r>
            <w:r w:rsidR="00673484">
              <w:t>significant)</w:t>
            </w:r>
          </w:p>
        </w:tc>
        <w:tc>
          <w:tcPr>
            <w:tcW w:w="2464" w:type="dxa"/>
          </w:tcPr>
          <w:p w:rsidR="00ED2E99" w:rsidRPr="004C73ED" w:rsidRDefault="00673484" w:rsidP="00AB0066">
            <w:pPr>
              <w:jc w:val="center"/>
            </w:pPr>
            <w:r>
              <w:t>No (or minimal)</w:t>
            </w:r>
          </w:p>
        </w:tc>
      </w:tr>
      <w:tr w:rsidR="00ED2E99" w:rsidRPr="004C73ED" w:rsidTr="00673484">
        <w:tc>
          <w:tcPr>
            <w:tcW w:w="2951" w:type="dxa"/>
            <w:shd w:val="clear" w:color="auto" w:fill="auto"/>
          </w:tcPr>
          <w:p w:rsidR="00ED2E99" w:rsidRPr="004C73ED" w:rsidRDefault="00ED2E99" w:rsidP="00AB0066">
            <w:r w:rsidRPr="004C73ED">
              <w:t>Cell spectral efficiency</w:t>
            </w:r>
          </w:p>
        </w:tc>
        <w:tc>
          <w:tcPr>
            <w:tcW w:w="2464" w:type="dxa"/>
            <w:shd w:val="clear" w:color="auto" w:fill="auto"/>
          </w:tcPr>
          <w:p w:rsidR="00ED2E99" w:rsidRPr="004C73ED" w:rsidRDefault="00673484" w:rsidP="00AB0066">
            <w:pPr>
              <w:jc w:val="center"/>
            </w:pPr>
            <w:r>
              <w:t>No</w:t>
            </w:r>
          </w:p>
        </w:tc>
        <w:tc>
          <w:tcPr>
            <w:tcW w:w="2464" w:type="dxa"/>
          </w:tcPr>
          <w:p w:rsidR="00ED2E99" w:rsidRPr="004C73ED" w:rsidRDefault="00673484" w:rsidP="00AB0066">
            <w:pPr>
              <w:jc w:val="center"/>
            </w:pPr>
            <w:r>
              <w:t>No</w:t>
            </w:r>
          </w:p>
        </w:tc>
      </w:tr>
      <w:tr w:rsidR="00ED2E99" w:rsidRPr="004C73ED" w:rsidTr="00673484">
        <w:tc>
          <w:tcPr>
            <w:tcW w:w="2951" w:type="dxa"/>
            <w:shd w:val="clear" w:color="auto" w:fill="auto"/>
          </w:tcPr>
          <w:p w:rsidR="00ED2E99" w:rsidRPr="004C73ED" w:rsidRDefault="00ED2E99" w:rsidP="00AB0066">
            <w:r w:rsidRPr="004C73ED">
              <w:t>…..</w:t>
            </w:r>
          </w:p>
        </w:tc>
        <w:tc>
          <w:tcPr>
            <w:tcW w:w="2464" w:type="dxa"/>
            <w:shd w:val="clear" w:color="auto" w:fill="auto"/>
          </w:tcPr>
          <w:p w:rsidR="00ED2E99" w:rsidRPr="004C73ED" w:rsidRDefault="00ED2E99" w:rsidP="00AB0066">
            <w:pPr>
              <w:jc w:val="center"/>
            </w:pPr>
          </w:p>
        </w:tc>
        <w:tc>
          <w:tcPr>
            <w:tcW w:w="2464" w:type="dxa"/>
          </w:tcPr>
          <w:p w:rsidR="00ED2E99" w:rsidRPr="004C73ED" w:rsidRDefault="00ED2E99" w:rsidP="00AB0066">
            <w:pPr>
              <w:jc w:val="center"/>
            </w:pPr>
          </w:p>
        </w:tc>
      </w:tr>
      <w:tr w:rsidR="00ED2E99" w:rsidRPr="004C73ED" w:rsidTr="00673484">
        <w:tc>
          <w:tcPr>
            <w:tcW w:w="2951" w:type="dxa"/>
            <w:shd w:val="clear" w:color="auto" w:fill="auto"/>
          </w:tcPr>
          <w:p w:rsidR="00ED2E99" w:rsidRPr="004C73ED" w:rsidRDefault="00ED2E99" w:rsidP="00AB0066">
            <w:r w:rsidRPr="004C73ED">
              <w:t>……</w:t>
            </w:r>
          </w:p>
        </w:tc>
        <w:tc>
          <w:tcPr>
            <w:tcW w:w="2464" w:type="dxa"/>
            <w:shd w:val="clear" w:color="auto" w:fill="auto"/>
          </w:tcPr>
          <w:p w:rsidR="00ED2E99" w:rsidRPr="004C73ED" w:rsidRDefault="00ED2E99" w:rsidP="00AB0066">
            <w:pPr>
              <w:jc w:val="center"/>
            </w:pPr>
          </w:p>
        </w:tc>
        <w:tc>
          <w:tcPr>
            <w:tcW w:w="2464" w:type="dxa"/>
          </w:tcPr>
          <w:p w:rsidR="00ED2E99" w:rsidRPr="004C73ED" w:rsidRDefault="00ED2E99" w:rsidP="00AB0066">
            <w:pPr>
              <w:jc w:val="center"/>
            </w:pPr>
          </w:p>
        </w:tc>
      </w:tr>
    </w:tbl>
    <w:p w:rsidR="00002187" w:rsidRPr="004C73ED" w:rsidRDefault="00002187" w:rsidP="00002187"/>
    <w:p w:rsidR="00002187" w:rsidRPr="00457E09" w:rsidRDefault="00002187" w:rsidP="00002187">
      <w:pPr>
        <w:rPr>
          <w:i/>
        </w:rPr>
      </w:pPr>
      <w:r w:rsidRPr="00457E09">
        <w:rPr>
          <w:i/>
        </w:rPr>
        <w:t>[Editor’s Note: Whilst the Low cost MTC UE based on LTE is required to meet all the requirements, a particular requirement may not be applicable to an identified technique. Evaluation/analysis of impact (positive/negative) to be provided below for only for the requirement’s that has an impact (indicated by “Yes” above in the table). Below shown are example placeholders for some analysis/evaluation of some of the requirements]</w:t>
      </w:r>
    </w:p>
    <w:p w:rsidR="00ED2E99" w:rsidRPr="00673484" w:rsidRDefault="00ED2E99" w:rsidP="00ED2E99">
      <w:pPr>
        <w:pStyle w:val="Heading1"/>
        <w:numPr>
          <w:ilvl w:val="1"/>
          <w:numId w:val="1"/>
        </w:numPr>
        <w:spacing w:after="120"/>
        <w:rPr>
          <w:rFonts w:eastAsia="PMingLiU"/>
          <w:szCs w:val="28"/>
          <w:lang w:eastAsia="zh-TW"/>
        </w:rPr>
      </w:pPr>
      <w:r w:rsidRPr="00673484">
        <w:rPr>
          <w:szCs w:val="28"/>
        </w:rPr>
        <w:t>Coverage Analysis</w:t>
      </w:r>
    </w:p>
    <w:p w:rsidR="00673484" w:rsidRDefault="008C194C" w:rsidP="00002187">
      <w:r>
        <w:t>Note from</w:t>
      </w:r>
      <w:r w:rsidR="00673484">
        <w:t xml:space="preserve"> the coverage requirement in </w:t>
      </w:r>
      <w:r w:rsidR="00C04801">
        <w:fldChar w:fldCharType="begin"/>
      </w:r>
      <w:r w:rsidR="00673484">
        <w:instrText xml:space="preserve"> REF _Ref305044769 \r \h </w:instrText>
      </w:r>
      <w:r w:rsidR="00C04801">
        <w:fldChar w:fldCharType="separate"/>
      </w:r>
      <w:r w:rsidR="00673484">
        <w:t>[1]</w:t>
      </w:r>
      <w:r w:rsidR="00C04801">
        <w:fldChar w:fldCharType="end"/>
      </w:r>
      <w:r w:rsidR="00673484">
        <w:t>,</w:t>
      </w:r>
    </w:p>
    <w:p w:rsidR="00673484" w:rsidRPr="00673484" w:rsidRDefault="00673484" w:rsidP="00673484">
      <w:pPr>
        <w:numPr>
          <w:ilvl w:val="0"/>
          <w:numId w:val="23"/>
        </w:numPr>
        <w:spacing w:before="120"/>
        <w:ind w:left="714" w:hanging="357"/>
        <w:rPr>
          <w:i/>
        </w:rPr>
      </w:pPr>
      <w:r w:rsidRPr="00673484">
        <w:rPr>
          <w:i/>
        </w:rPr>
        <w:t xml:space="preserve">Ensure that service coverage is not worse than GSM/GPRS, at least comparable and preferably improved beyond what is possible for providing MTC services over GPRS/GSM today (assuming deployment in the same spectrum bands). </w:t>
      </w:r>
      <w:r w:rsidRPr="00673484">
        <w:rPr>
          <w:i/>
          <w:u w:val="single"/>
        </w:rPr>
        <w:t>The same defined LTE cell coverage footprint as engineered for “normal LTE UEs” should apply for low-cost MTC UEs</w:t>
      </w:r>
      <w:r w:rsidRPr="00673484">
        <w:rPr>
          <w:i/>
        </w:rPr>
        <w:t>.</w:t>
      </w:r>
    </w:p>
    <w:p w:rsidR="00ED2E99" w:rsidRDefault="00673484" w:rsidP="00002187">
      <w:r>
        <w:t xml:space="preserve">the coverage </w:t>
      </w:r>
      <w:r w:rsidR="008C194C">
        <w:t xml:space="preserve">goal </w:t>
      </w:r>
      <w:r w:rsidR="00154D3E">
        <w:t xml:space="preserve">not only </w:t>
      </w:r>
      <w:r>
        <w:t xml:space="preserve">is expected to be at least comparable to that of GPRS/GSM, but also </w:t>
      </w:r>
      <w:r w:rsidR="00154D3E">
        <w:t>should be at least the same as legacy LTE.</w:t>
      </w:r>
    </w:p>
    <w:p w:rsidR="00154D3E" w:rsidRDefault="00154D3E" w:rsidP="00002187"/>
    <w:p w:rsidR="00154D3E" w:rsidRDefault="00154D3E" w:rsidP="00002187">
      <w:r>
        <w:t xml:space="preserve">The main difference between </w:t>
      </w:r>
      <w:r w:rsidR="00FE7C25">
        <w:t>the two options, in terms of co</w:t>
      </w:r>
      <w:r>
        <w:t>verage</w:t>
      </w:r>
      <w:r w:rsidR="00FE7C25">
        <w:t xml:space="preserve"> impact is capture</w:t>
      </w:r>
      <w:r w:rsidR="009D6452">
        <w:t>d</w:t>
      </w:r>
      <w:r w:rsidR="00FE7C25">
        <w:t xml:space="preserve"> in the table below</w:t>
      </w:r>
      <w:r w:rsidR="00E84193">
        <w:t>:</w:t>
      </w:r>
    </w:p>
    <w:p w:rsidR="00E84193" w:rsidRDefault="00E84193" w:rsidP="00002187"/>
    <w:p w:rsidR="00E84193" w:rsidRPr="00E84193" w:rsidRDefault="00E84193" w:rsidP="00E84193">
      <w:pPr>
        <w:pStyle w:val="Caption"/>
        <w:jc w:val="center"/>
        <w:rPr>
          <w:rFonts w:eastAsia="SimSun"/>
          <w:lang w:eastAsia="zh-CN"/>
        </w:rPr>
      </w:pPr>
      <w:r>
        <w:t xml:space="preserve">Table </w:t>
      </w:r>
      <w:fldSimple w:instr=" SEQ Table \* ARABIC ">
        <w:r>
          <w:rPr>
            <w:noProof/>
          </w:rPr>
          <w:t>2</w:t>
        </w:r>
      </w:fldSimple>
      <w:r>
        <w:t>. Coverage analysis of reduced maximum bandwidth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4230"/>
        <w:gridCol w:w="3816"/>
      </w:tblGrid>
      <w:tr w:rsidR="00033E84" w:rsidTr="00033E84">
        <w:tc>
          <w:tcPr>
            <w:tcW w:w="1818" w:type="dxa"/>
          </w:tcPr>
          <w:p w:rsidR="00F113B0" w:rsidRPr="00033E84" w:rsidRDefault="00F113B0" w:rsidP="00002187">
            <w:pPr>
              <w:rPr>
                <w:rFonts w:eastAsia="MS Mincho"/>
              </w:rPr>
            </w:pPr>
          </w:p>
        </w:tc>
        <w:tc>
          <w:tcPr>
            <w:tcW w:w="4230" w:type="dxa"/>
          </w:tcPr>
          <w:p w:rsidR="00F113B0" w:rsidRPr="00033E84" w:rsidRDefault="00F113B0" w:rsidP="00033E84">
            <w:pPr>
              <w:jc w:val="center"/>
              <w:rPr>
                <w:rFonts w:eastAsia="MS Mincho"/>
                <w:b/>
              </w:rPr>
            </w:pPr>
            <w:r w:rsidRPr="00033E84">
              <w:rPr>
                <w:rFonts w:eastAsia="MS Mincho"/>
                <w:b/>
              </w:rPr>
              <w:t>Option-1</w:t>
            </w:r>
          </w:p>
        </w:tc>
        <w:tc>
          <w:tcPr>
            <w:tcW w:w="3816" w:type="dxa"/>
          </w:tcPr>
          <w:p w:rsidR="00F113B0" w:rsidRPr="00033E84" w:rsidRDefault="00F113B0" w:rsidP="00033E84">
            <w:pPr>
              <w:jc w:val="center"/>
              <w:rPr>
                <w:rFonts w:eastAsia="MS Mincho"/>
                <w:b/>
              </w:rPr>
            </w:pPr>
            <w:r w:rsidRPr="00033E84">
              <w:rPr>
                <w:rFonts w:eastAsia="MS Mincho"/>
                <w:b/>
              </w:rPr>
              <w:t>Option-2</w:t>
            </w:r>
          </w:p>
        </w:tc>
      </w:tr>
      <w:tr w:rsidR="00033E84" w:rsidTr="00033E84">
        <w:tc>
          <w:tcPr>
            <w:tcW w:w="1818" w:type="dxa"/>
          </w:tcPr>
          <w:p w:rsidR="00F113B0" w:rsidRPr="00033E84" w:rsidRDefault="00F113B0" w:rsidP="00002187">
            <w:pPr>
              <w:rPr>
                <w:rFonts w:eastAsia="MS Mincho"/>
              </w:rPr>
            </w:pPr>
            <w:r w:rsidRPr="00033E84">
              <w:rPr>
                <w:rFonts w:eastAsia="MS Mincho"/>
                <w:b/>
              </w:rPr>
              <w:t>Coverage Analysis</w:t>
            </w:r>
          </w:p>
        </w:tc>
        <w:tc>
          <w:tcPr>
            <w:tcW w:w="4230" w:type="dxa"/>
          </w:tcPr>
          <w:p w:rsidR="00F113B0" w:rsidRPr="00033E84" w:rsidRDefault="00F113B0" w:rsidP="00002187">
            <w:pPr>
              <w:rPr>
                <w:rFonts w:eastAsia="MS Mincho"/>
              </w:rPr>
            </w:pPr>
            <w:r w:rsidRPr="00033E84">
              <w:rPr>
                <w:rFonts w:eastAsia="MS Mincho"/>
              </w:rPr>
              <w:t>Expect degradation due to reduced frequency diversity for PDCCH/PCFICH/PHIGH (</w:t>
            </w:r>
            <w:r w:rsidRPr="00033E84">
              <w:rPr>
                <w:rFonts w:eastAsia="MS Mincho"/>
                <w:i/>
              </w:rPr>
              <w:t>FFS</w:t>
            </w:r>
            <w:r w:rsidRPr="00033E84">
              <w:rPr>
                <w:rFonts w:eastAsia="MS Mincho"/>
              </w:rPr>
              <w:t>)</w:t>
            </w:r>
          </w:p>
        </w:tc>
        <w:tc>
          <w:tcPr>
            <w:tcW w:w="3816" w:type="dxa"/>
          </w:tcPr>
          <w:p w:rsidR="00F113B0" w:rsidRPr="00033E84" w:rsidRDefault="00F113B0" w:rsidP="00002187">
            <w:pPr>
              <w:rPr>
                <w:rFonts w:eastAsia="MS Mincho"/>
              </w:rPr>
            </w:pPr>
            <w:r w:rsidRPr="00033E84">
              <w:rPr>
                <w:rFonts w:eastAsia="MS Mincho"/>
              </w:rPr>
              <w:t>Same as legacy</w:t>
            </w:r>
          </w:p>
        </w:tc>
      </w:tr>
    </w:tbl>
    <w:p w:rsidR="00F113B0" w:rsidRDefault="00F113B0" w:rsidP="00002187"/>
    <w:p w:rsidR="00FE7C25" w:rsidRPr="00673484" w:rsidRDefault="00FE7C25" w:rsidP="00FE7C25">
      <w:pPr>
        <w:pStyle w:val="Heading1"/>
        <w:numPr>
          <w:ilvl w:val="1"/>
          <w:numId w:val="1"/>
        </w:numPr>
        <w:spacing w:after="120"/>
        <w:rPr>
          <w:rFonts w:eastAsia="PMingLiU"/>
          <w:szCs w:val="28"/>
          <w:lang w:eastAsia="zh-TW"/>
        </w:rPr>
      </w:pPr>
      <w:r>
        <w:rPr>
          <w:szCs w:val="28"/>
        </w:rPr>
        <w:t>Power Consumption</w:t>
      </w:r>
      <w:r w:rsidRPr="00673484">
        <w:rPr>
          <w:szCs w:val="28"/>
        </w:rPr>
        <w:t xml:space="preserve"> </w:t>
      </w:r>
    </w:p>
    <w:p w:rsidR="00FE7C25" w:rsidRDefault="00FE7C25" w:rsidP="00FE7C25">
      <w:pPr>
        <w:spacing w:before="120"/>
      </w:pPr>
      <w:r>
        <w:t xml:space="preserve">Requirement for power consumption in </w:t>
      </w:r>
      <w:r w:rsidR="00C04801">
        <w:fldChar w:fldCharType="begin"/>
      </w:r>
      <w:r>
        <w:instrText xml:space="preserve"> REF _Ref305044769 \r \h </w:instrText>
      </w:r>
      <w:r w:rsidR="00C04801">
        <w:fldChar w:fldCharType="separate"/>
      </w:r>
      <w:r>
        <w:t>[1]</w:t>
      </w:r>
      <w:r w:rsidR="00C04801">
        <w:fldChar w:fldCharType="end"/>
      </w:r>
      <w:r>
        <w:t xml:space="preserve"> states:</w:t>
      </w:r>
    </w:p>
    <w:p w:rsidR="00FE7C25" w:rsidRDefault="00FE7C25" w:rsidP="00FE7C25">
      <w:pPr>
        <w:numPr>
          <w:ilvl w:val="0"/>
          <w:numId w:val="23"/>
        </w:numPr>
        <w:spacing w:before="120"/>
        <w:rPr>
          <w:i/>
        </w:rPr>
      </w:pPr>
      <w:r w:rsidRPr="00FE7C25">
        <w:rPr>
          <w:i/>
        </w:rPr>
        <w:t>Ensure that overall power consumption is no worse than existing GSM/GPRS based MTC devices.</w:t>
      </w:r>
    </w:p>
    <w:p w:rsidR="00FE7C25" w:rsidRDefault="00FE7C25" w:rsidP="00FE7C25">
      <w:pPr>
        <w:spacing w:before="120"/>
      </w:pPr>
      <w:r>
        <w:t>The main difference between the two options, in terms of coverage impact is capture</w:t>
      </w:r>
      <w:r w:rsidR="008C194C">
        <w:t>d</w:t>
      </w:r>
      <w:r>
        <w:t xml:space="preserve"> in the table below:</w:t>
      </w:r>
    </w:p>
    <w:p w:rsidR="00E84193" w:rsidRDefault="00E84193" w:rsidP="00FE7C25">
      <w:pPr>
        <w:spacing w:before="120"/>
      </w:pPr>
    </w:p>
    <w:p w:rsidR="00F113B0" w:rsidRPr="00E84193" w:rsidRDefault="00E84193" w:rsidP="00E84193">
      <w:pPr>
        <w:pStyle w:val="Caption"/>
        <w:jc w:val="center"/>
        <w:rPr>
          <w:i/>
        </w:rPr>
      </w:pPr>
      <w:r>
        <w:t xml:space="preserve">Table </w:t>
      </w:r>
      <w:fldSimple w:instr=" SEQ Table \* ARABIC ">
        <w:r>
          <w:rPr>
            <w:noProof/>
          </w:rPr>
          <w:t>3</w:t>
        </w:r>
      </w:fldSimple>
      <w:r>
        <w:t>. Power consumption analysis of reduced maximum bandwidth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4230"/>
        <w:gridCol w:w="3816"/>
      </w:tblGrid>
      <w:tr w:rsidR="00033E84" w:rsidTr="00033E84">
        <w:tc>
          <w:tcPr>
            <w:tcW w:w="1818" w:type="dxa"/>
          </w:tcPr>
          <w:p w:rsidR="00F113B0" w:rsidRPr="00033E84" w:rsidRDefault="00F113B0" w:rsidP="000453B7">
            <w:pPr>
              <w:rPr>
                <w:rFonts w:eastAsia="MS Mincho"/>
              </w:rPr>
            </w:pPr>
          </w:p>
        </w:tc>
        <w:tc>
          <w:tcPr>
            <w:tcW w:w="4230" w:type="dxa"/>
          </w:tcPr>
          <w:p w:rsidR="00F113B0" w:rsidRPr="00033E84" w:rsidRDefault="00F113B0" w:rsidP="00033E84">
            <w:pPr>
              <w:jc w:val="center"/>
              <w:rPr>
                <w:rFonts w:eastAsia="MS Mincho"/>
                <w:b/>
              </w:rPr>
            </w:pPr>
            <w:r w:rsidRPr="00033E84">
              <w:rPr>
                <w:rFonts w:eastAsia="MS Mincho"/>
                <w:b/>
              </w:rPr>
              <w:t>Option-1</w:t>
            </w:r>
          </w:p>
        </w:tc>
        <w:tc>
          <w:tcPr>
            <w:tcW w:w="3816" w:type="dxa"/>
          </w:tcPr>
          <w:p w:rsidR="00F113B0" w:rsidRPr="00033E84" w:rsidRDefault="00F113B0" w:rsidP="00033E84">
            <w:pPr>
              <w:jc w:val="center"/>
              <w:rPr>
                <w:rFonts w:eastAsia="MS Mincho"/>
                <w:b/>
              </w:rPr>
            </w:pPr>
            <w:r w:rsidRPr="00033E84">
              <w:rPr>
                <w:rFonts w:eastAsia="MS Mincho"/>
                <w:b/>
              </w:rPr>
              <w:t>Option-2</w:t>
            </w:r>
          </w:p>
        </w:tc>
      </w:tr>
      <w:tr w:rsidR="00033E84" w:rsidTr="00033E84">
        <w:tc>
          <w:tcPr>
            <w:tcW w:w="1818" w:type="dxa"/>
          </w:tcPr>
          <w:p w:rsidR="00F113B0" w:rsidRPr="00033E84" w:rsidRDefault="00F113B0" w:rsidP="00F113B0">
            <w:pPr>
              <w:rPr>
                <w:rFonts w:eastAsia="MS Mincho"/>
              </w:rPr>
            </w:pPr>
            <w:r w:rsidRPr="00033E84">
              <w:rPr>
                <w:rFonts w:eastAsia="MS Mincho"/>
                <w:b/>
              </w:rPr>
              <w:t>Power Consumption</w:t>
            </w:r>
          </w:p>
        </w:tc>
        <w:tc>
          <w:tcPr>
            <w:tcW w:w="4230" w:type="dxa"/>
          </w:tcPr>
          <w:p w:rsidR="00F113B0" w:rsidRPr="00033E84" w:rsidRDefault="00F113B0" w:rsidP="008C194C">
            <w:pPr>
              <w:rPr>
                <w:rFonts w:eastAsia="MS Mincho"/>
              </w:rPr>
            </w:pPr>
            <w:r w:rsidRPr="00033E84">
              <w:rPr>
                <w:rFonts w:eastAsia="MS Mincho"/>
              </w:rPr>
              <w:t>Compared to option-2, additional saving from FFT/IFFT size reduction, A/D</w:t>
            </w:r>
            <w:r w:rsidR="008C194C">
              <w:rPr>
                <w:rFonts w:eastAsia="MS Mincho"/>
              </w:rPr>
              <w:t>,</w:t>
            </w:r>
            <w:r w:rsidRPr="00033E84">
              <w:rPr>
                <w:rFonts w:eastAsia="MS Mincho"/>
              </w:rPr>
              <w:t xml:space="preserve"> and </w:t>
            </w:r>
            <w:r w:rsidR="008C194C">
              <w:rPr>
                <w:rFonts w:eastAsia="MS Mincho"/>
              </w:rPr>
              <w:t xml:space="preserve">BB front-end </w:t>
            </w:r>
            <w:r w:rsidRPr="00033E84">
              <w:rPr>
                <w:rFonts w:eastAsia="MS Mincho"/>
              </w:rPr>
              <w:t>filtering</w:t>
            </w:r>
            <w:r w:rsidR="008C194C">
              <w:rPr>
                <w:rFonts w:eastAsia="MS Mincho"/>
              </w:rPr>
              <w:t>, thanks to</w:t>
            </w:r>
            <w:r w:rsidRPr="00033E84">
              <w:rPr>
                <w:rFonts w:eastAsia="MS Mincho"/>
              </w:rPr>
              <w:t xml:space="preserve"> reduced sampling rate</w:t>
            </w:r>
          </w:p>
        </w:tc>
        <w:tc>
          <w:tcPr>
            <w:tcW w:w="3816" w:type="dxa"/>
          </w:tcPr>
          <w:p w:rsidR="00F113B0" w:rsidRPr="00033E84" w:rsidRDefault="00F113B0" w:rsidP="000453B7">
            <w:pPr>
              <w:rPr>
                <w:rFonts w:eastAsia="MS Mincho"/>
              </w:rPr>
            </w:pPr>
            <w:r w:rsidRPr="00033E84">
              <w:rPr>
                <w:rFonts w:eastAsia="MS Mincho"/>
              </w:rPr>
              <w:t>Reduced BB processing will translate into some power consumption saving compared to “normal LTE” device</w:t>
            </w:r>
          </w:p>
        </w:tc>
      </w:tr>
    </w:tbl>
    <w:p w:rsidR="00FE7C25" w:rsidRPr="00673484" w:rsidRDefault="00FE7C25" w:rsidP="00FE7C25">
      <w:pPr>
        <w:pStyle w:val="Heading1"/>
        <w:numPr>
          <w:ilvl w:val="1"/>
          <w:numId w:val="1"/>
        </w:numPr>
        <w:spacing w:after="120"/>
        <w:rPr>
          <w:rFonts w:eastAsia="PMingLiU"/>
          <w:szCs w:val="28"/>
          <w:lang w:eastAsia="zh-TW"/>
        </w:rPr>
      </w:pPr>
      <w:r>
        <w:rPr>
          <w:szCs w:val="28"/>
        </w:rPr>
        <w:lastRenderedPageBreak/>
        <w:t>Specification Impact</w:t>
      </w:r>
      <w:r w:rsidRPr="00673484">
        <w:rPr>
          <w:szCs w:val="28"/>
        </w:rPr>
        <w:t xml:space="preserve"> </w:t>
      </w:r>
    </w:p>
    <w:p w:rsidR="00F113B0" w:rsidRDefault="00F113B0" w:rsidP="00002187">
      <w:r>
        <w:t xml:space="preserve">The two options have very different impact on specification, as described in </w:t>
      </w:r>
      <w:r w:rsidR="00482137">
        <w:t>the table below</w:t>
      </w:r>
      <w:r>
        <w:t xml:space="preserve">. </w:t>
      </w:r>
    </w:p>
    <w:p w:rsidR="00F113B0" w:rsidRPr="00E84193" w:rsidRDefault="00E84193" w:rsidP="00E84193">
      <w:pPr>
        <w:pStyle w:val="Caption"/>
        <w:jc w:val="center"/>
        <w:rPr>
          <w:i/>
        </w:rPr>
      </w:pPr>
      <w:r>
        <w:t xml:space="preserve">Table </w:t>
      </w:r>
      <w:fldSimple w:instr=" SEQ Table \* ARABIC ">
        <w:r>
          <w:rPr>
            <w:noProof/>
          </w:rPr>
          <w:t>4</w:t>
        </w:r>
      </w:fldSimple>
      <w:r>
        <w:t>. Sepcification impact of reduced maximum bandwidth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4230"/>
        <w:gridCol w:w="3780"/>
      </w:tblGrid>
      <w:tr w:rsidR="00A46B36" w:rsidTr="00033E84">
        <w:tc>
          <w:tcPr>
            <w:tcW w:w="1818" w:type="dxa"/>
          </w:tcPr>
          <w:p w:rsidR="00A46B36" w:rsidRPr="00033E84" w:rsidRDefault="00A46B36" w:rsidP="00002187">
            <w:pPr>
              <w:rPr>
                <w:rFonts w:eastAsia="MS Mincho"/>
              </w:rPr>
            </w:pPr>
          </w:p>
        </w:tc>
        <w:tc>
          <w:tcPr>
            <w:tcW w:w="4230" w:type="dxa"/>
          </w:tcPr>
          <w:p w:rsidR="00A46B36" w:rsidRPr="00033E84" w:rsidRDefault="00A46B36" w:rsidP="00033E84">
            <w:pPr>
              <w:jc w:val="center"/>
              <w:rPr>
                <w:rFonts w:eastAsia="MS Mincho"/>
                <w:b/>
              </w:rPr>
            </w:pPr>
            <w:r w:rsidRPr="00033E84">
              <w:rPr>
                <w:rFonts w:eastAsia="MS Mincho"/>
                <w:b/>
              </w:rPr>
              <w:t>Option-1</w:t>
            </w:r>
          </w:p>
        </w:tc>
        <w:tc>
          <w:tcPr>
            <w:tcW w:w="3780" w:type="dxa"/>
          </w:tcPr>
          <w:p w:rsidR="00A46B36" w:rsidRPr="00033E84" w:rsidRDefault="00A46B36" w:rsidP="00033E84">
            <w:pPr>
              <w:jc w:val="center"/>
              <w:rPr>
                <w:rFonts w:eastAsia="MS Mincho"/>
                <w:b/>
              </w:rPr>
            </w:pPr>
            <w:r w:rsidRPr="00033E84">
              <w:rPr>
                <w:rFonts w:eastAsia="MS Mincho"/>
                <w:b/>
              </w:rPr>
              <w:t>Option-2</w:t>
            </w:r>
          </w:p>
        </w:tc>
      </w:tr>
      <w:tr w:rsidR="00A46B36" w:rsidTr="00033E84">
        <w:tc>
          <w:tcPr>
            <w:tcW w:w="1818" w:type="dxa"/>
          </w:tcPr>
          <w:p w:rsidR="00A46B36" w:rsidRPr="00033E84" w:rsidRDefault="00A46B36" w:rsidP="00002187">
            <w:pPr>
              <w:rPr>
                <w:rFonts w:eastAsia="MS Mincho"/>
              </w:rPr>
            </w:pPr>
            <w:r w:rsidRPr="00033E84">
              <w:rPr>
                <w:rFonts w:eastAsia="MS Mincho"/>
              </w:rPr>
              <w:t>PDCCH</w:t>
            </w:r>
          </w:p>
        </w:tc>
        <w:tc>
          <w:tcPr>
            <w:tcW w:w="4230" w:type="dxa"/>
          </w:tcPr>
          <w:p w:rsidR="00A46B36" w:rsidRPr="00033E84" w:rsidRDefault="00A46B36" w:rsidP="00434B74">
            <w:pPr>
              <w:rPr>
                <w:rFonts w:eastAsia="MS Mincho"/>
              </w:rPr>
            </w:pPr>
            <w:r w:rsidRPr="00033E84">
              <w:rPr>
                <w:rFonts w:eastAsia="MS Mincho"/>
                <w:b/>
              </w:rPr>
              <w:t>New design</w:t>
            </w:r>
            <w:r w:rsidRPr="00033E84">
              <w:rPr>
                <w:rFonts w:eastAsia="MS Mincho"/>
              </w:rPr>
              <w:t xml:space="preserve"> </w:t>
            </w:r>
            <w:r w:rsidR="00434B74" w:rsidRPr="00033E84">
              <w:rPr>
                <w:rFonts w:eastAsia="MS Mincho"/>
              </w:rPr>
              <w:t xml:space="preserve">required </w:t>
            </w:r>
            <w:r w:rsidRPr="00033E84">
              <w:rPr>
                <w:rFonts w:eastAsia="MS Mincho"/>
              </w:rPr>
              <w:t>(e.g., ePDCCH based) since MTC UE cannot receive all subcarriers</w:t>
            </w:r>
          </w:p>
        </w:tc>
        <w:tc>
          <w:tcPr>
            <w:tcW w:w="3780" w:type="dxa"/>
          </w:tcPr>
          <w:p w:rsidR="00A46B36" w:rsidRPr="00033E84" w:rsidRDefault="00A46B36" w:rsidP="00002187">
            <w:pPr>
              <w:rPr>
                <w:rFonts w:eastAsia="MS Mincho"/>
              </w:rPr>
            </w:pPr>
            <w:r w:rsidRPr="00033E84">
              <w:rPr>
                <w:rFonts w:eastAsia="MS Mincho"/>
                <w:b/>
              </w:rPr>
              <w:t>No change</w:t>
            </w:r>
            <w:r w:rsidRPr="00033E84">
              <w:rPr>
                <w:rFonts w:eastAsia="MS Mincho"/>
              </w:rPr>
              <w:t xml:space="preserve"> (same as Rel-8)</w:t>
            </w:r>
          </w:p>
        </w:tc>
      </w:tr>
      <w:tr w:rsidR="00A46B36" w:rsidTr="00033E84">
        <w:tc>
          <w:tcPr>
            <w:tcW w:w="1818" w:type="dxa"/>
          </w:tcPr>
          <w:p w:rsidR="00A46B36" w:rsidRPr="00033E84" w:rsidRDefault="00A46B36" w:rsidP="00002187">
            <w:pPr>
              <w:rPr>
                <w:rFonts w:eastAsia="MS Mincho"/>
              </w:rPr>
            </w:pPr>
            <w:r w:rsidRPr="00033E84">
              <w:rPr>
                <w:rFonts w:eastAsia="MS Mincho"/>
              </w:rPr>
              <w:t>PCFICH &amp; PHICH</w:t>
            </w:r>
          </w:p>
        </w:tc>
        <w:tc>
          <w:tcPr>
            <w:tcW w:w="4230" w:type="dxa"/>
          </w:tcPr>
          <w:p w:rsidR="00A46B36" w:rsidRPr="00033E84" w:rsidRDefault="00A46B36" w:rsidP="00002187">
            <w:pPr>
              <w:rPr>
                <w:rFonts w:eastAsia="MS Mincho"/>
              </w:rPr>
            </w:pPr>
            <w:r w:rsidRPr="00033E84">
              <w:rPr>
                <w:rFonts w:eastAsia="MS Mincho"/>
              </w:rPr>
              <w:t>New design needed</w:t>
            </w:r>
          </w:p>
        </w:tc>
        <w:tc>
          <w:tcPr>
            <w:tcW w:w="3780" w:type="dxa"/>
          </w:tcPr>
          <w:p w:rsidR="00A46B36" w:rsidRPr="00033E84" w:rsidRDefault="00A46B36" w:rsidP="00002187">
            <w:pPr>
              <w:rPr>
                <w:rFonts w:eastAsia="MS Mincho"/>
              </w:rPr>
            </w:pPr>
            <w:r w:rsidRPr="00033E84">
              <w:rPr>
                <w:rFonts w:eastAsia="MS Mincho"/>
              </w:rPr>
              <w:t>No change</w:t>
            </w:r>
          </w:p>
        </w:tc>
      </w:tr>
      <w:tr w:rsidR="00A46B36" w:rsidTr="00033E84">
        <w:tc>
          <w:tcPr>
            <w:tcW w:w="1818" w:type="dxa"/>
          </w:tcPr>
          <w:p w:rsidR="00A46B36" w:rsidRPr="00033E84" w:rsidRDefault="00A46B36" w:rsidP="00002187">
            <w:pPr>
              <w:rPr>
                <w:rFonts w:eastAsia="MS Mincho"/>
              </w:rPr>
            </w:pPr>
            <w:r w:rsidRPr="00033E84">
              <w:rPr>
                <w:rFonts w:eastAsia="MS Mincho"/>
              </w:rPr>
              <w:t>PSS/SSS</w:t>
            </w:r>
          </w:p>
        </w:tc>
        <w:tc>
          <w:tcPr>
            <w:tcW w:w="4230" w:type="dxa"/>
          </w:tcPr>
          <w:p w:rsidR="00A46B36" w:rsidRPr="00033E84" w:rsidRDefault="00A46B36" w:rsidP="00002187">
            <w:pPr>
              <w:rPr>
                <w:rFonts w:eastAsia="MS Mincho"/>
              </w:rPr>
            </w:pPr>
            <w:r w:rsidRPr="00033E84">
              <w:rPr>
                <w:rFonts w:eastAsia="MS Mincho"/>
              </w:rPr>
              <w:t>No change</w:t>
            </w:r>
          </w:p>
        </w:tc>
        <w:tc>
          <w:tcPr>
            <w:tcW w:w="3780" w:type="dxa"/>
          </w:tcPr>
          <w:p w:rsidR="00A46B36" w:rsidRPr="00033E84" w:rsidRDefault="00A46B36" w:rsidP="00002187">
            <w:pPr>
              <w:rPr>
                <w:rFonts w:eastAsia="MS Mincho"/>
              </w:rPr>
            </w:pPr>
            <w:r w:rsidRPr="00033E84">
              <w:rPr>
                <w:rFonts w:eastAsia="MS Mincho"/>
              </w:rPr>
              <w:t>No change</w:t>
            </w:r>
          </w:p>
        </w:tc>
      </w:tr>
      <w:tr w:rsidR="00482137" w:rsidTr="00033E84">
        <w:tc>
          <w:tcPr>
            <w:tcW w:w="1818" w:type="dxa"/>
          </w:tcPr>
          <w:p w:rsidR="00482137" w:rsidRPr="00033E84" w:rsidRDefault="00482137" w:rsidP="00002187">
            <w:pPr>
              <w:rPr>
                <w:rFonts w:eastAsia="MS Mincho"/>
              </w:rPr>
            </w:pPr>
            <w:r w:rsidRPr="00033E84">
              <w:rPr>
                <w:rFonts w:eastAsia="MS Mincho"/>
              </w:rPr>
              <w:t>PDSCH</w:t>
            </w:r>
          </w:p>
        </w:tc>
        <w:tc>
          <w:tcPr>
            <w:tcW w:w="4230" w:type="dxa"/>
          </w:tcPr>
          <w:p w:rsidR="00482137" w:rsidRPr="00033E84" w:rsidRDefault="00482137" w:rsidP="000453B7">
            <w:pPr>
              <w:rPr>
                <w:rFonts w:eastAsia="MS Mincho"/>
              </w:rPr>
            </w:pPr>
            <w:r w:rsidRPr="00033E84">
              <w:rPr>
                <w:rFonts w:eastAsia="MS Mincho"/>
              </w:rPr>
              <w:t xml:space="preserve">Limited to narrow band  </w:t>
            </w:r>
          </w:p>
        </w:tc>
        <w:tc>
          <w:tcPr>
            <w:tcW w:w="3780" w:type="dxa"/>
          </w:tcPr>
          <w:p w:rsidR="00482137" w:rsidRPr="00033E84" w:rsidRDefault="00482137" w:rsidP="000453B7">
            <w:pPr>
              <w:rPr>
                <w:rFonts w:eastAsia="MS Mincho"/>
              </w:rPr>
            </w:pPr>
            <w:r w:rsidRPr="00033E84">
              <w:rPr>
                <w:rFonts w:eastAsia="MS Mincho"/>
              </w:rPr>
              <w:t>Limited by allocation size (# of PRBs)</w:t>
            </w:r>
          </w:p>
        </w:tc>
      </w:tr>
      <w:tr w:rsidR="00033E84" w:rsidTr="00033E84">
        <w:tc>
          <w:tcPr>
            <w:tcW w:w="1818" w:type="dxa"/>
          </w:tcPr>
          <w:p w:rsidR="00482137" w:rsidRPr="00033E84" w:rsidRDefault="00482137" w:rsidP="000453B7">
            <w:pPr>
              <w:rPr>
                <w:rFonts w:eastAsia="MS Mincho"/>
              </w:rPr>
            </w:pPr>
            <w:r w:rsidRPr="00033E84">
              <w:rPr>
                <w:rFonts w:eastAsia="MS Mincho"/>
              </w:rPr>
              <w:t xml:space="preserve">   MIB, SIB1</w:t>
            </w:r>
          </w:p>
        </w:tc>
        <w:tc>
          <w:tcPr>
            <w:tcW w:w="4230" w:type="dxa"/>
          </w:tcPr>
          <w:p w:rsidR="00482137" w:rsidRPr="00033E84" w:rsidRDefault="00482137" w:rsidP="000453B7">
            <w:pPr>
              <w:rPr>
                <w:rFonts w:eastAsia="MS Mincho"/>
              </w:rPr>
            </w:pPr>
            <w:r w:rsidRPr="00033E84">
              <w:rPr>
                <w:rFonts w:eastAsia="MS Mincho"/>
              </w:rPr>
              <w:t>No change</w:t>
            </w:r>
          </w:p>
        </w:tc>
        <w:tc>
          <w:tcPr>
            <w:tcW w:w="3780" w:type="dxa"/>
          </w:tcPr>
          <w:p w:rsidR="00482137" w:rsidRPr="00033E84" w:rsidRDefault="00482137" w:rsidP="000453B7">
            <w:pPr>
              <w:rPr>
                <w:rFonts w:eastAsia="MS Mincho"/>
              </w:rPr>
            </w:pPr>
            <w:r w:rsidRPr="00033E84">
              <w:rPr>
                <w:rFonts w:eastAsia="MS Mincho"/>
              </w:rPr>
              <w:t>No change</w:t>
            </w:r>
          </w:p>
        </w:tc>
      </w:tr>
      <w:tr w:rsidR="00482137" w:rsidTr="00033E84">
        <w:tc>
          <w:tcPr>
            <w:tcW w:w="1818" w:type="dxa"/>
          </w:tcPr>
          <w:p w:rsidR="00482137" w:rsidRPr="00033E84" w:rsidRDefault="00482137" w:rsidP="00002187">
            <w:pPr>
              <w:rPr>
                <w:rFonts w:eastAsia="MS Mincho"/>
              </w:rPr>
            </w:pPr>
            <w:r w:rsidRPr="00033E84">
              <w:rPr>
                <w:rFonts w:eastAsia="MS Mincho"/>
              </w:rPr>
              <w:t xml:space="preserve">   SIB</w:t>
            </w:r>
            <w:r w:rsidRPr="00033E84">
              <w:rPr>
                <w:rFonts w:eastAsia="MS Mincho"/>
                <w:vertAlign w:val="subscript"/>
              </w:rPr>
              <w:t xml:space="preserve">x&gt;=2  </w:t>
            </w:r>
            <w:r w:rsidRPr="00033E84">
              <w:rPr>
                <w:rFonts w:eastAsia="MS Mincho"/>
              </w:rPr>
              <w:t>&amp; paging</w:t>
            </w:r>
          </w:p>
        </w:tc>
        <w:tc>
          <w:tcPr>
            <w:tcW w:w="4230" w:type="dxa"/>
          </w:tcPr>
          <w:p w:rsidR="00482137" w:rsidRPr="00033E84" w:rsidRDefault="00482137" w:rsidP="00482137">
            <w:pPr>
              <w:rPr>
                <w:rFonts w:eastAsia="MS Mincho"/>
              </w:rPr>
            </w:pPr>
            <w:r w:rsidRPr="00033E84">
              <w:rPr>
                <w:rFonts w:eastAsia="MS Mincho"/>
              </w:rPr>
              <w:t xml:space="preserve">Limited to narrow band  </w:t>
            </w:r>
          </w:p>
        </w:tc>
        <w:tc>
          <w:tcPr>
            <w:tcW w:w="3780" w:type="dxa"/>
          </w:tcPr>
          <w:p w:rsidR="00482137" w:rsidRPr="00033E84" w:rsidRDefault="00482137" w:rsidP="000453B7">
            <w:pPr>
              <w:rPr>
                <w:rFonts w:eastAsia="MS Mincho"/>
              </w:rPr>
            </w:pPr>
            <w:r w:rsidRPr="00033E84">
              <w:rPr>
                <w:rFonts w:eastAsia="MS Mincho"/>
              </w:rPr>
              <w:t>Limited by allocation size (# of PRBs)</w:t>
            </w:r>
          </w:p>
        </w:tc>
      </w:tr>
      <w:tr w:rsidR="00482137" w:rsidTr="00033E84">
        <w:tc>
          <w:tcPr>
            <w:tcW w:w="1818" w:type="dxa"/>
          </w:tcPr>
          <w:p w:rsidR="00482137" w:rsidRPr="00033E84" w:rsidRDefault="00482137" w:rsidP="00002187">
            <w:pPr>
              <w:rPr>
                <w:rFonts w:eastAsia="MS Mincho"/>
              </w:rPr>
            </w:pPr>
            <w:r w:rsidRPr="00033E84">
              <w:rPr>
                <w:rFonts w:eastAsia="MS Mincho"/>
              </w:rPr>
              <w:t>PUSCH</w:t>
            </w:r>
          </w:p>
        </w:tc>
        <w:tc>
          <w:tcPr>
            <w:tcW w:w="4230" w:type="dxa"/>
          </w:tcPr>
          <w:p w:rsidR="00482137" w:rsidRPr="00033E84" w:rsidRDefault="00482137" w:rsidP="00002187">
            <w:pPr>
              <w:rPr>
                <w:rFonts w:eastAsia="MS Mincho"/>
              </w:rPr>
            </w:pPr>
            <w:r w:rsidRPr="00033E84">
              <w:rPr>
                <w:rFonts w:eastAsia="MS Mincho"/>
              </w:rPr>
              <w:t xml:space="preserve">Limited to narrow band  </w:t>
            </w:r>
          </w:p>
        </w:tc>
        <w:tc>
          <w:tcPr>
            <w:tcW w:w="3780" w:type="dxa"/>
          </w:tcPr>
          <w:p w:rsidR="00482137" w:rsidRPr="00033E84" w:rsidRDefault="00482137" w:rsidP="00002187">
            <w:pPr>
              <w:rPr>
                <w:rFonts w:eastAsia="MS Mincho"/>
              </w:rPr>
            </w:pPr>
            <w:r w:rsidRPr="00033E84">
              <w:rPr>
                <w:rFonts w:eastAsia="MS Mincho"/>
              </w:rPr>
              <w:t xml:space="preserve">Limited to narrow band  </w:t>
            </w:r>
          </w:p>
        </w:tc>
      </w:tr>
      <w:tr w:rsidR="00482137" w:rsidTr="00033E84">
        <w:tc>
          <w:tcPr>
            <w:tcW w:w="1818" w:type="dxa"/>
          </w:tcPr>
          <w:p w:rsidR="00482137" w:rsidRPr="00033E84" w:rsidRDefault="00482137" w:rsidP="00002187">
            <w:pPr>
              <w:rPr>
                <w:rFonts w:eastAsia="MS Mincho"/>
              </w:rPr>
            </w:pPr>
            <w:r w:rsidRPr="00033E84">
              <w:rPr>
                <w:rFonts w:eastAsia="MS Mincho"/>
              </w:rPr>
              <w:t>PUCCH</w:t>
            </w:r>
          </w:p>
        </w:tc>
        <w:tc>
          <w:tcPr>
            <w:tcW w:w="4230" w:type="dxa"/>
          </w:tcPr>
          <w:p w:rsidR="00482137" w:rsidRPr="00033E84" w:rsidRDefault="00482137" w:rsidP="00002187">
            <w:pPr>
              <w:rPr>
                <w:rFonts w:eastAsia="MS Mincho"/>
              </w:rPr>
            </w:pPr>
            <w:r w:rsidRPr="00033E84">
              <w:rPr>
                <w:rFonts w:eastAsia="MS Mincho"/>
                <w:b/>
              </w:rPr>
              <w:t>New design</w:t>
            </w:r>
            <w:r w:rsidRPr="00033E84">
              <w:rPr>
                <w:rFonts w:eastAsia="MS Mincho"/>
              </w:rPr>
              <w:t xml:space="preserve"> (Limited to narrow band)  </w:t>
            </w:r>
          </w:p>
        </w:tc>
        <w:tc>
          <w:tcPr>
            <w:tcW w:w="3780" w:type="dxa"/>
          </w:tcPr>
          <w:p w:rsidR="00482137" w:rsidRPr="00033E84" w:rsidRDefault="00482137" w:rsidP="00002187">
            <w:pPr>
              <w:rPr>
                <w:rFonts w:eastAsia="MS Mincho"/>
                <w:b/>
              </w:rPr>
            </w:pPr>
            <w:r w:rsidRPr="00033E84">
              <w:rPr>
                <w:rFonts w:eastAsia="MS Mincho"/>
                <w:b/>
              </w:rPr>
              <w:t xml:space="preserve">No change  </w:t>
            </w:r>
          </w:p>
        </w:tc>
      </w:tr>
    </w:tbl>
    <w:p w:rsidR="00F113B0" w:rsidRDefault="00F113B0" w:rsidP="00002187"/>
    <w:p w:rsidR="00482137" w:rsidRDefault="00482137" w:rsidP="00002187">
      <w:r>
        <w:t xml:space="preserve">It is noted that the biggest difference between the two options are in </w:t>
      </w:r>
      <w:r w:rsidR="005E6A54">
        <w:t>control channel (DL &amp; UL).</w:t>
      </w:r>
    </w:p>
    <w:p w:rsidR="00457E09" w:rsidRDefault="00457E09" w:rsidP="00002187">
      <w:pPr>
        <w:rPr>
          <w:b/>
        </w:rPr>
      </w:pPr>
    </w:p>
    <w:p w:rsidR="005E6A54" w:rsidRDefault="00457E09" w:rsidP="00002187">
      <w:pPr>
        <w:rPr>
          <w:b/>
        </w:rPr>
      </w:pPr>
      <w:r>
        <w:rPr>
          <w:b/>
        </w:rPr>
        <w:t>[</w:t>
      </w:r>
      <w:r w:rsidR="005E6A54" w:rsidRPr="005E6A54">
        <w:rPr>
          <w:b/>
        </w:rPr>
        <w:t>Proposal:</w:t>
      </w:r>
    </w:p>
    <w:p w:rsidR="005E6A54" w:rsidRDefault="005E6A54" w:rsidP="005E6A54">
      <w:pPr>
        <w:numPr>
          <w:ilvl w:val="0"/>
          <w:numId w:val="23"/>
        </w:numPr>
        <w:rPr>
          <w:b/>
        </w:rPr>
      </w:pPr>
      <w:r w:rsidRPr="005E6A54">
        <w:rPr>
          <w:b/>
        </w:rPr>
        <w:t xml:space="preserve">Both options </w:t>
      </w:r>
      <w:r>
        <w:rPr>
          <w:b/>
        </w:rPr>
        <w:t xml:space="preserve">(i.e., </w:t>
      </w:r>
      <w:r w:rsidRPr="005E6A54">
        <w:rPr>
          <w:b/>
        </w:rPr>
        <w:t xml:space="preserve">MTC </w:t>
      </w:r>
      <w:r>
        <w:rPr>
          <w:b/>
        </w:rPr>
        <w:t xml:space="preserve">UE may or may not be able to receive </w:t>
      </w:r>
      <w:r w:rsidRPr="005E6A54">
        <w:rPr>
          <w:b/>
        </w:rPr>
        <w:t>legacy PDCCH</w:t>
      </w:r>
      <w:r>
        <w:rPr>
          <w:b/>
        </w:rPr>
        <w:t xml:space="preserve">) </w:t>
      </w:r>
      <w:r w:rsidR="00434B74">
        <w:rPr>
          <w:b/>
        </w:rPr>
        <w:t xml:space="preserve"> can</w:t>
      </w:r>
      <w:r w:rsidRPr="005E6A54">
        <w:rPr>
          <w:b/>
        </w:rPr>
        <w:t xml:space="preserve"> be studied further, especially since specification impact is expected in Rel-11 </w:t>
      </w:r>
      <w:r w:rsidR="00BE4568">
        <w:rPr>
          <w:b/>
        </w:rPr>
        <w:t>due to</w:t>
      </w:r>
      <w:r>
        <w:rPr>
          <w:b/>
        </w:rPr>
        <w:t xml:space="preserve"> </w:t>
      </w:r>
      <w:r w:rsidRPr="005E6A54">
        <w:rPr>
          <w:b/>
        </w:rPr>
        <w:t xml:space="preserve">ePDCCH support. </w:t>
      </w:r>
    </w:p>
    <w:p w:rsidR="00457E09" w:rsidRPr="005E6A54" w:rsidRDefault="00457E09" w:rsidP="00457E09">
      <w:pPr>
        <w:rPr>
          <w:b/>
        </w:rPr>
      </w:pPr>
      <w:r>
        <w:rPr>
          <w:b/>
        </w:rPr>
        <w:t>]</w:t>
      </w:r>
    </w:p>
    <w:p w:rsidR="00F940C9" w:rsidRDefault="00F940C9" w:rsidP="00F940C9">
      <w:pPr>
        <w:pStyle w:val="Heading1"/>
        <w:numPr>
          <w:ilvl w:val="1"/>
          <w:numId w:val="1"/>
        </w:numPr>
        <w:spacing w:after="120"/>
        <w:rPr>
          <w:szCs w:val="28"/>
        </w:rPr>
      </w:pPr>
      <w:r>
        <w:rPr>
          <w:szCs w:val="28"/>
        </w:rPr>
        <w:t>Impact</w:t>
      </w:r>
      <w:r w:rsidRPr="00673484">
        <w:rPr>
          <w:szCs w:val="28"/>
        </w:rPr>
        <w:t xml:space="preserve"> </w:t>
      </w:r>
      <w:r>
        <w:rPr>
          <w:szCs w:val="28"/>
        </w:rPr>
        <w:t>on non-MTC UE</w:t>
      </w:r>
    </w:p>
    <w:p w:rsidR="00F940C9" w:rsidRDefault="00F940C9" w:rsidP="00F940C9">
      <w:pPr>
        <w:pStyle w:val="BodyText"/>
        <w:rPr>
          <w:lang w:eastAsia="zh-TW"/>
        </w:rPr>
      </w:pPr>
      <w:r>
        <w:rPr>
          <w:lang w:eastAsia="zh-TW"/>
        </w:rPr>
        <w:t xml:space="preserve">Impact to non-MTC UE may be indirect most of the time. For example, </w:t>
      </w:r>
    </w:p>
    <w:p w:rsidR="00F940C9" w:rsidRDefault="00F940C9" w:rsidP="00F940C9">
      <w:pPr>
        <w:pStyle w:val="BodyText"/>
        <w:numPr>
          <w:ilvl w:val="0"/>
          <w:numId w:val="23"/>
        </w:numPr>
        <w:rPr>
          <w:lang w:eastAsia="zh-TW"/>
        </w:rPr>
      </w:pPr>
      <w:r>
        <w:rPr>
          <w:lang w:eastAsia="zh-TW"/>
        </w:rPr>
        <w:t xml:space="preserve">The scheduling limitation of MTC UE (PDSCH, PUSCH) affects the efficiency </w:t>
      </w:r>
      <w:r w:rsidR="00434B74">
        <w:rPr>
          <w:lang w:eastAsia="zh-TW"/>
        </w:rPr>
        <w:t>when</w:t>
      </w:r>
      <w:r>
        <w:rPr>
          <w:lang w:eastAsia="zh-TW"/>
        </w:rPr>
        <w:t xml:space="preserve"> multiplexing non-MTC UEs and MTC UEs </w:t>
      </w:r>
    </w:p>
    <w:p w:rsidR="00F940C9" w:rsidRDefault="00434B74" w:rsidP="00F940C9">
      <w:pPr>
        <w:pStyle w:val="BodyText"/>
        <w:numPr>
          <w:ilvl w:val="0"/>
          <w:numId w:val="23"/>
        </w:numPr>
        <w:rPr>
          <w:lang w:eastAsia="zh-TW"/>
        </w:rPr>
      </w:pPr>
      <w:r>
        <w:rPr>
          <w:lang w:eastAsia="zh-TW"/>
        </w:rPr>
        <w:t>N</w:t>
      </w:r>
      <w:r w:rsidR="00F940C9">
        <w:rPr>
          <w:lang w:eastAsia="zh-TW"/>
        </w:rPr>
        <w:t xml:space="preserve">ew control channel </w:t>
      </w:r>
      <w:r>
        <w:rPr>
          <w:lang w:eastAsia="zh-TW"/>
        </w:rPr>
        <w:t xml:space="preserve">required for MTC UE may </w:t>
      </w:r>
      <w:r w:rsidR="00F940C9">
        <w:rPr>
          <w:lang w:eastAsia="zh-TW"/>
        </w:rPr>
        <w:t>affect the efficiency of the legacy control channel</w:t>
      </w:r>
    </w:p>
    <w:p w:rsidR="00E84193" w:rsidRDefault="00F940C9" w:rsidP="00F940C9">
      <w:pPr>
        <w:pStyle w:val="BodyText"/>
        <w:rPr>
          <w:lang w:eastAsia="zh-TW"/>
        </w:rPr>
      </w:pPr>
      <w:r>
        <w:rPr>
          <w:lang w:eastAsia="zh-TW"/>
        </w:rPr>
        <w:t xml:space="preserve">In some cases, there may be direct impact to non-MTC UE, as captured below.  </w:t>
      </w:r>
    </w:p>
    <w:p w:rsidR="00E84193" w:rsidRPr="00E84193" w:rsidRDefault="00E84193" w:rsidP="00E84193">
      <w:pPr>
        <w:pStyle w:val="Caption"/>
        <w:jc w:val="center"/>
        <w:rPr>
          <w:i/>
        </w:rPr>
      </w:pPr>
      <w:r>
        <w:t xml:space="preserve">Table </w:t>
      </w:r>
      <w:fldSimple w:instr=" SEQ Table \* ARABIC ">
        <w:r>
          <w:rPr>
            <w:noProof/>
          </w:rPr>
          <w:t>5</w:t>
        </w:r>
      </w:fldSimple>
      <w:r>
        <w:t>. Non-MTC UE impact of reduced maximum bandwidth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4230"/>
        <w:gridCol w:w="3816"/>
      </w:tblGrid>
      <w:tr w:rsidR="00033E84" w:rsidTr="00033E84">
        <w:tc>
          <w:tcPr>
            <w:tcW w:w="1818" w:type="dxa"/>
          </w:tcPr>
          <w:p w:rsidR="00F940C9" w:rsidRPr="00033E84" w:rsidRDefault="00F940C9" w:rsidP="000453B7">
            <w:pPr>
              <w:rPr>
                <w:rFonts w:eastAsia="MS Mincho"/>
              </w:rPr>
            </w:pPr>
          </w:p>
        </w:tc>
        <w:tc>
          <w:tcPr>
            <w:tcW w:w="4230" w:type="dxa"/>
          </w:tcPr>
          <w:p w:rsidR="00F940C9" w:rsidRPr="00033E84" w:rsidRDefault="00F940C9" w:rsidP="00033E84">
            <w:pPr>
              <w:jc w:val="center"/>
              <w:rPr>
                <w:rFonts w:eastAsia="MS Mincho"/>
                <w:b/>
              </w:rPr>
            </w:pPr>
            <w:r w:rsidRPr="00033E84">
              <w:rPr>
                <w:rFonts w:eastAsia="MS Mincho"/>
                <w:b/>
              </w:rPr>
              <w:t>Option-1</w:t>
            </w:r>
          </w:p>
        </w:tc>
        <w:tc>
          <w:tcPr>
            <w:tcW w:w="3816" w:type="dxa"/>
          </w:tcPr>
          <w:p w:rsidR="00F940C9" w:rsidRPr="00033E84" w:rsidRDefault="00F940C9" w:rsidP="00033E84">
            <w:pPr>
              <w:jc w:val="center"/>
              <w:rPr>
                <w:rFonts w:eastAsia="MS Mincho"/>
                <w:b/>
              </w:rPr>
            </w:pPr>
            <w:r w:rsidRPr="00033E84">
              <w:rPr>
                <w:rFonts w:eastAsia="MS Mincho"/>
                <w:b/>
              </w:rPr>
              <w:t>Option-2</w:t>
            </w:r>
          </w:p>
        </w:tc>
      </w:tr>
      <w:tr w:rsidR="00033E84" w:rsidTr="00033E84">
        <w:tc>
          <w:tcPr>
            <w:tcW w:w="1818" w:type="dxa"/>
          </w:tcPr>
          <w:p w:rsidR="00F940C9" w:rsidRPr="00033E84" w:rsidRDefault="00F940C9" w:rsidP="000453B7">
            <w:pPr>
              <w:rPr>
                <w:rFonts w:eastAsia="MS Mincho"/>
              </w:rPr>
            </w:pPr>
            <w:r w:rsidRPr="00033E84">
              <w:rPr>
                <w:rFonts w:eastAsia="MS Mincho"/>
                <w:b/>
              </w:rPr>
              <w:t>Non-MTC UE Impact (Direct)</w:t>
            </w:r>
          </w:p>
        </w:tc>
        <w:tc>
          <w:tcPr>
            <w:tcW w:w="4230" w:type="dxa"/>
          </w:tcPr>
          <w:p w:rsidR="00F940C9" w:rsidRPr="00033E84" w:rsidRDefault="00F940C9" w:rsidP="00F940C9">
            <w:pPr>
              <w:rPr>
                <w:rFonts w:eastAsia="MS Mincho"/>
              </w:rPr>
            </w:pPr>
            <w:r w:rsidRPr="00033E84">
              <w:rPr>
                <w:rFonts w:eastAsia="MS Mincho"/>
              </w:rPr>
              <w:t xml:space="preserve">Narrow-band PUSCH transmission may interfere with non-MTC PUSCH on edge subcarriers due to spectral re-growth </w:t>
            </w:r>
            <w:r w:rsidR="00434B74">
              <w:rPr>
                <w:rFonts w:eastAsia="MS Mincho"/>
              </w:rPr>
              <w:t>of MTC UE transmission</w:t>
            </w:r>
          </w:p>
        </w:tc>
        <w:tc>
          <w:tcPr>
            <w:tcW w:w="3816" w:type="dxa"/>
          </w:tcPr>
          <w:p w:rsidR="00F940C9" w:rsidRPr="00033E84" w:rsidRDefault="00F940C9" w:rsidP="000453B7">
            <w:pPr>
              <w:rPr>
                <w:rFonts w:eastAsia="MS Mincho"/>
              </w:rPr>
            </w:pPr>
            <w:r w:rsidRPr="00033E84">
              <w:rPr>
                <w:rFonts w:eastAsia="MS Mincho"/>
              </w:rPr>
              <w:t>No impact</w:t>
            </w:r>
          </w:p>
        </w:tc>
      </w:tr>
    </w:tbl>
    <w:p w:rsidR="00482137" w:rsidRDefault="00482137" w:rsidP="00002187"/>
    <w:p w:rsidR="00002187" w:rsidRDefault="00002187" w:rsidP="009B33DD">
      <w:pPr>
        <w:pStyle w:val="BodyText"/>
        <w:rPr>
          <w:rFonts w:eastAsia="SimSun"/>
          <w:lang w:eastAsia="zh-CN"/>
        </w:rPr>
      </w:pPr>
    </w:p>
    <w:p w:rsidR="00256C37" w:rsidRDefault="00F940C9" w:rsidP="00FE7C25">
      <w:pPr>
        <w:pStyle w:val="Heading1"/>
        <w:numPr>
          <w:ilvl w:val="0"/>
          <w:numId w:val="1"/>
        </w:numPr>
        <w:spacing w:after="120" w:line="276" w:lineRule="auto"/>
        <w:ind w:left="540" w:hanging="540"/>
        <w:jc w:val="both"/>
        <w:rPr>
          <w:sz w:val="32"/>
        </w:rPr>
      </w:pPr>
      <w:bookmarkStart w:id="4" w:name="OLE_LINK25"/>
      <w:bookmarkStart w:id="5" w:name="OLE_LINK8"/>
      <w:r w:rsidRPr="00F940C9">
        <w:rPr>
          <w:sz w:val="32"/>
        </w:rPr>
        <w:t xml:space="preserve">Analysis/evaluation of cost </w:t>
      </w:r>
      <w:r>
        <w:rPr>
          <w:sz w:val="32"/>
        </w:rPr>
        <w:t xml:space="preserve">reduction </w:t>
      </w:r>
      <w:r w:rsidR="00FE70DD">
        <w:rPr>
          <w:sz w:val="32"/>
        </w:rPr>
        <w:t xml:space="preserve"> </w:t>
      </w:r>
    </w:p>
    <w:bookmarkEnd w:id="4"/>
    <w:bookmarkEnd w:id="5"/>
    <w:p w:rsidR="00531D71" w:rsidRDefault="00531D71" w:rsidP="006A284C">
      <w:pPr>
        <w:jc w:val="both"/>
      </w:pPr>
      <w:r>
        <w:t>The main objective/requirement of the</w:t>
      </w:r>
      <w:r w:rsidR="00434B74">
        <w:t xml:space="preserve"> current</w:t>
      </w:r>
      <w:r>
        <w:t xml:space="preserve"> study item is still cost reduction, i.e. [1], </w:t>
      </w:r>
    </w:p>
    <w:p w:rsidR="00531D71" w:rsidRDefault="00531D71" w:rsidP="006A284C">
      <w:pPr>
        <w:jc w:val="both"/>
      </w:pPr>
    </w:p>
    <w:p w:rsidR="00531D71" w:rsidRPr="00531D71" w:rsidRDefault="00531D71" w:rsidP="00531D71">
      <w:pPr>
        <w:ind w:left="1310"/>
        <w:jc w:val="both"/>
        <w:rPr>
          <w:i/>
        </w:rPr>
      </w:pPr>
      <w:r>
        <w:rPr>
          <w:i/>
        </w:rPr>
        <w:t xml:space="preserve">To </w:t>
      </w:r>
      <w:r w:rsidRPr="00531D71">
        <w:rPr>
          <w:i/>
        </w:rPr>
        <w:t>understand the feasibility of creating a type of terminal that would permit the cost of terminals tailored for the low-end of the MTC market to be competitive with that of GSM/GPRS terminals targeting the same low-end MTC market</w:t>
      </w:r>
    </w:p>
    <w:p w:rsidR="00531D71" w:rsidRDefault="00531D71" w:rsidP="006A284C">
      <w:pPr>
        <w:jc w:val="both"/>
      </w:pPr>
    </w:p>
    <w:p w:rsidR="00531D71" w:rsidRDefault="00531D71" w:rsidP="006A284C">
      <w:pPr>
        <w:jc w:val="both"/>
      </w:pPr>
      <w:r>
        <w:t xml:space="preserve">Quantitative cost analysis </w:t>
      </w:r>
      <w:r w:rsidRPr="00531D71">
        <w:t>for different proposed technique</w:t>
      </w:r>
      <w:r>
        <w:t xml:space="preserve"> is conducted based on </w:t>
      </w:r>
      <w:r w:rsidR="00855270">
        <w:t xml:space="preserve">the percentage cost of related </w:t>
      </w:r>
      <w:r>
        <w:t>c</w:t>
      </w:r>
      <w:r w:rsidRPr="00531D71">
        <w:t>ost drivers</w:t>
      </w:r>
      <w:r w:rsidR="00A2271D">
        <w:t xml:space="preserve"> (e.g., </w:t>
      </w:r>
      <w:r w:rsidR="00C04801">
        <w:fldChar w:fldCharType="begin"/>
      </w:r>
      <w:r w:rsidR="00A2271D">
        <w:instrText xml:space="preserve"> REF _Ref308627027 \r \h </w:instrText>
      </w:r>
      <w:r w:rsidR="00C04801">
        <w:fldChar w:fldCharType="separate"/>
      </w:r>
      <w:r w:rsidR="00A2271D">
        <w:t>[3]</w:t>
      </w:r>
      <w:r w:rsidR="00C04801">
        <w:fldChar w:fldCharType="end"/>
      </w:r>
      <w:r w:rsidR="00A2271D">
        <w:t>)</w:t>
      </w:r>
      <w:r w:rsidRPr="00531D71">
        <w:t xml:space="preserve">. </w:t>
      </w:r>
      <w:r>
        <w:t>In particular, t</w:t>
      </w:r>
      <w:r w:rsidRPr="00531D71">
        <w:t xml:space="preserve">he cost drivers are listed according to functional blocks, each with a percentage cost value with respect to RF or baseband portion. </w:t>
      </w:r>
      <w:r>
        <w:t>F</w:t>
      </w:r>
      <w:r w:rsidRPr="00531D71">
        <w:t xml:space="preserve">unctional blocks whose cost will likely scale with bandwidth (i.e., sampling rate) or data rate are listed separately, thus the cost reduction due to change in bandwidth support and/or data rate can be accounted for more easily in overall cost saving analysis. In order to understand the overall contribution to cost reduction from a technique, especially in combination with other cost reduction techniques, it should be noted that the relative percentage savings of each different technique are multiplicative.      </w:t>
      </w:r>
    </w:p>
    <w:p w:rsidR="00531D71" w:rsidRDefault="00531D71" w:rsidP="006A284C">
      <w:pPr>
        <w:jc w:val="both"/>
      </w:pPr>
    </w:p>
    <w:p w:rsidR="00531D71" w:rsidRDefault="00531D71" w:rsidP="006A284C">
      <w:pPr>
        <w:jc w:val="both"/>
      </w:pPr>
      <w:r>
        <w:t xml:space="preserve">A list of potentially affected cost areas is captured in the table below: </w:t>
      </w:r>
    </w:p>
    <w:p w:rsidR="00531D71" w:rsidRDefault="00531D71" w:rsidP="006A284C">
      <w:pPr>
        <w:jc w:val="both"/>
      </w:pPr>
    </w:p>
    <w:p w:rsidR="00531D71" w:rsidRPr="00E84193" w:rsidRDefault="00E84193" w:rsidP="00E84193">
      <w:pPr>
        <w:pStyle w:val="Caption"/>
        <w:jc w:val="center"/>
      </w:pPr>
      <w:r>
        <w:lastRenderedPageBreak/>
        <w:t xml:space="preserve">Table </w:t>
      </w:r>
      <w:fldSimple w:instr=" SEQ Table \* ARABIC ">
        <w:r>
          <w:rPr>
            <w:noProof/>
          </w:rPr>
          <w:t>6</w:t>
        </w:r>
      </w:fldSimple>
      <w:r>
        <w:t>. Cost areas &amp; analysis from reduced maximum bandwidth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8"/>
        <w:gridCol w:w="4050"/>
        <w:gridCol w:w="2700"/>
      </w:tblGrid>
      <w:tr w:rsidR="00033E84" w:rsidTr="00033E84">
        <w:tc>
          <w:tcPr>
            <w:tcW w:w="3078" w:type="dxa"/>
          </w:tcPr>
          <w:p w:rsidR="00531D71" w:rsidRPr="00033E84" w:rsidRDefault="00531D71" w:rsidP="000453B7">
            <w:pPr>
              <w:rPr>
                <w:rFonts w:eastAsia="MS Mincho"/>
              </w:rPr>
            </w:pPr>
          </w:p>
        </w:tc>
        <w:tc>
          <w:tcPr>
            <w:tcW w:w="4050" w:type="dxa"/>
          </w:tcPr>
          <w:p w:rsidR="00531D71" w:rsidRPr="00033E84" w:rsidRDefault="00531D71" w:rsidP="00033E84">
            <w:pPr>
              <w:jc w:val="center"/>
              <w:rPr>
                <w:rFonts w:eastAsia="MS Mincho"/>
                <w:b/>
              </w:rPr>
            </w:pPr>
            <w:r w:rsidRPr="00033E84">
              <w:rPr>
                <w:rFonts w:eastAsia="MS Mincho"/>
                <w:b/>
              </w:rPr>
              <w:t>Option-1</w:t>
            </w:r>
          </w:p>
        </w:tc>
        <w:tc>
          <w:tcPr>
            <w:tcW w:w="2700" w:type="dxa"/>
          </w:tcPr>
          <w:p w:rsidR="00531D71" w:rsidRPr="00033E84" w:rsidRDefault="00531D71" w:rsidP="00033E84">
            <w:pPr>
              <w:jc w:val="center"/>
              <w:rPr>
                <w:rFonts w:eastAsia="MS Mincho"/>
                <w:b/>
              </w:rPr>
            </w:pPr>
            <w:r w:rsidRPr="00033E84">
              <w:rPr>
                <w:rFonts w:eastAsia="MS Mincho"/>
                <w:b/>
              </w:rPr>
              <w:t>Option-2</w:t>
            </w:r>
          </w:p>
        </w:tc>
      </w:tr>
      <w:tr w:rsidR="00033E84" w:rsidTr="00033E84">
        <w:tc>
          <w:tcPr>
            <w:tcW w:w="3078" w:type="dxa"/>
          </w:tcPr>
          <w:p w:rsidR="00531D71" w:rsidRPr="00033E84" w:rsidRDefault="00531D71" w:rsidP="000453B7">
            <w:pPr>
              <w:rPr>
                <w:rFonts w:eastAsia="MS Mincho"/>
                <w:b/>
              </w:rPr>
            </w:pPr>
            <w:r w:rsidRPr="00033E84">
              <w:rPr>
                <w:rFonts w:eastAsia="MS Mincho"/>
                <w:b/>
              </w:rPr>
              <w:t>RF</w:t>
            </w:r>
          </w:p>
        </w:tc>
        <w:tc>
          <w:tcPr>
            <w:tcW w:w="4050" w:type="dxa"/>
          </w:tcPr>
          <w:p w:rsidR="00531D71" w:rsidRPr="00033E84" w:rsidRDefault="00E84193" w:rsidP="000453B7">
            <w:pPr>
              <w:rPr>
                <w:rFonts w:eastAsia="MS Mincho"/>
              </w:rPr>
            </w:pPr>
            <w:r w:rsidRPr="00033E84">
              <w:rPr>
                <w:rFonts w:eastAsia="MS Mincho"/>
              </w:rPr>
              <w:t>No or minimal saving</w:t>
            </w:r>
          </w:p>
        </w:tc>
        <w:tc>
          <w:tcPr>
            <w:tcW w:w="2700" w:type="dxa"/>
          </w:tcPr>
          <w:p w:rsidR="00531D71" w:rsidRPr="00033E84" w:rsidRDefault="00E84193" w:rsidP="00434B74">
            <w:pPr>
              <w:rPr>
                <w:rFonts w:eastAsia="MS Mincho"/>
              </w:rPr>
            </w:pPr>
            <w:r w:rsidRPr="00033E84">
              <w:rPr>
                <w:rFonts w:eastAsia="MS Mincho"/>
              </w:rPr>
              <w:t xml:space="preserve">No </w:t>
            </w:r>
          </w:p>
        </w:tc>
      </w:tr>
      <w:tr w:rsidR="00033E84" w:rsidTr="00033E84">
        <w:tc>
          <w:tcPr>
            <w:tcW w:w="3078" w:type="dxa"/>
          </w:tcPr>
          <w:p w:rsidR="00531D71" w:rsidRPr="00033E84" w:rsidRDefault="00E84193" w:rsidP="000453B7">
            <w:pPr>
              <w:rPr>
                <w:rFonts w:eastAsia="MS Mincho"/>
                <w:b/>
              </w:rPr>
            </w:pPr>
            <w:r w:rsidRPr="00033E84">
              <w:rPr>
                <w:rFonts w:eastAsia="MS Mincho"/>
                <w:b/>
              </w:rPr>
              <w:t xml:space="preserve">BB </w:t>
            </w:r>
          </w:p>
        </w:tc>
        <w:tc>
          <w:tcPr>
            <w:tcW w:w="4050" w:type="dxa"/>
          </w:tcPr>
          <w:p w:rsidR="00531D71" w:rsidRPr="00033E84" w:rsidRDefault="00531D71" w:rsidP="000453B7">
            <w:pPr>
              <w:rPr>
                <w:rFonts w:eastAsia="MS Mincho"/>
              </w:rPr>
            </w:pPr>
          </w:p>
        </w:tc>
        <w:tc>
          <w:tcPr>
            <w:tcW w:w="2700" w:type="dxa"/>
          </w:tcPr>
          <w:p w:rsidR="00531D71" w:rsidRPr="00033E84" w:rsidRDefault="00531D71" w:rsidP="000453B7">
            <w:pPr>
              <w:rPr>
                <w:rFonts w:eastAsia="MS Mincho"/>
              </w:rPr>
            </w:pPr>
          </w:p>
        </w:tc>
      </w:tr>
      <w:tr w:rsidR="00033E84" w:rsidTr="00033E84">
        <w:tc>
          <w:tcPr>
            <w:tcW w:w="3078" w:type="dxa"/>
          </w:tcPr>
          <w:p w:rsidR="00531D71" w:rsidRPr="00033E84" w:rsidRDefault="00E84193" w:rsidP="00E84193">
            <w:pPr>
              <w:rPr>
                <w:rFonts w:eastAsia="MS Mincho"/>
              </w:rPr>
            </w:pPr>
            <w:r w:rsidRPr="00033E84">
              <w:rPr>
                <w:rFonts w:eastAsia="MS Mincho"/>
              </w:rPr>
              <w:t xml:space="preserve">  </w:t>
            </w:r>
            <w:r w:rsidR="00CB6BB8" w:rsidRPr="00033E84">
              <w:rPr>
                <w:rFonts w:eastAsia="MS Mincho"/>
              </w:rPr>
              <w:t xml:space="preserve">     </w:t>
            </w:r>
            <w:r w:rsidRPr="00033E84">
              <w:rPr>
                <w:rFonts w:eastAsia="MS Mincho"/>
              </w:rPr>
              <w:t>AD, D/A</w:t>
            </w:r>
          </w:p>
        </w:tc>
        <w:tc>
          <w:tcPr>
            <w:tcW w:w="4050" w:type="dxa"/>
          </w:tcPr>
          <w:p w:rsidR="00531D71" w:rsidRPr="00033E84" w:rsidRDefault="00E84193" w:rsidP="00E84193">
            <w:pPr>
              <w:rPr>
                <w:rFonts w:eastAsia="MS Mincho"/>
              </w:rPr>
            </w:pPr>
            <w:r w:rsidRPr="00033E84">
              <w:rPr>
                <w:rFonts w:eastAsia="MS Mincho"/>
              </w:rPr>
              <w:t xml:space="preserve">Proportional to BW reduction (e.g., 94% from 20MHz (100PRB) </w:t>
            </w:r>
            <w:r w:rsidRPr="00033E84">
              <w:rPr>
                <w:rFonts w:eastAsia="MS Mincho"/>
              </w:rPr>
              <w:sym w:font="Wingdings" w:char="F0E0"/>
            </w:r>
            <w:r w:rsidRPr="00033E84">
              <w:rPr>
                <w:rFonts w:eastAsia="MS Mincho"/>
              </w:rPr>
              <w:t xml:space="preserve"> 1.4MHz (6PRB))</w:t>
            </w:r>
          </w:p>
        </w:tc>
        <w:tc>
          <w:tcPr>
            <w:tcW w:w="2700" w:type="dxa"/>
          </w:tcPr>
          <w:p w:rsidR="00531D71" w:rsidRPr="00033E84" w:rsidRDefault="00E84193" w:rsidP="000453B7">
            <w:pPr>
              <w:rPr>
                <w:rFonts w:eastAsia="MS Mincho"/>
              </w:rPr>
            </w:pPr>
            <w:r w:rsidRPr="00033E84">
              <w:rPr>
                <w:rFonts w:eastAsia="MS Mincho"/>
              </w:rPr>
              <w:t>No saving</w:t>
            </w:r>
          </w:p>
        </w:tc>
      </w:tr>
      <w:tr w:rsidR="00033E84" w:rsidTr="00033E84">
        <w:tc>
          <w:tcPr>
            <w:tcW w:w="3078" w:type="dxa"/>
          </w:tcPr>
          <w:p w:rsidR="00531D71" w:rsidRPr="00033E84" w:rsidRDefault="00E84193" w:rsidP="00E84193">
            <w:pPr>
              <w:rPr>
                <w:rFonts w:eastAsia="MS Mincho"/>
              </w:rPr>
            </w:pPr>
            <w:r w:rsidRPr="00033E84">
              <w:rPr>
                <w:rFonts w:eastAsia="MS Mincho"/>
              </w:rPr>
              <w:t xml:space="preserve">  </w:t>
            </w:r>
            <w:r w:rsidR="00CB6BB8" w:rsidRPr="00033E84">
              <w:rPr>
                <w:rFonts w:eastAsia="MS Mincho"/>
              </w:rPr>
              <w:t xml:space="preserve">     </w:t>
            </w:r>
            <w:r w:rsidRPr="00033E84">
              <w:rPr>
                <w:rFonts w:eastAsia="MS Mincho"/>
              </w:rPr>
              <w:t>FFT/IFFT size</w:t>
            </w:r>
          </w:p>
        </w:tc>
        <w:tc>
          <w:tcPr>
            <w:tcW w:w="4050" w:type="dxa"/>
          </w:tcPr>
          <w:p w:rsidR="00531D71" w:rsidRPr="00033E84" w:rsidRDefault="00E84193" w:rsidP="00E84193">
            <w:pPr>
              <w:rPr>
                <w:rFonts w:eastAsia="MS Mincho"/>
              </w:rPr>
            </w:pPr>
            <w:r w:rsidRPr="00033E84">
              <w:rPr>
                <w:rFonts w:eastAsia="MS Mincho"/>
              </w:rPr>
              <w:t>Proportional to Nlog(N) (e.g., 96% from N=2048</w:t>
            </w:r>
            <w:r w:rsidRPr="00033E84">
              <w:rPr>
                <w:rFonts w:eastAsia="MS Mincho"/>
              </w:rPr>
              <w:sym w:font="Wingdings" w:char="F0E0"/>
            </w:r>
            <w:r w:rsidRPr="00033E84">
              <w:rPr>
                <w:rFonts w:eastAsia="MS Mincho"/>
              </w:rPr>
              <w:t>N=128)</w:t>
            </w:r>
            <w:r w:rsidR="00531D71" w:rsidRPr="00033E84">
              <w:rPr>
                <w:rFonts w:eastAsia="MS Mincho"/>
              </w:rPr>
              <w:t xml:space="preserve">  </w:t>
            </w:r>
          </w:p>
        </w:tc>
        <w:tc>
          <w:tcPr>
            <w:tcW w:w="2700" w:type="dxa"/>
          </w:tcPr>
          <w:p w:rsidR="00531D71" w:rsidRPr="00033E84" w:rsidRDefault="00CB6BB8" w:rsidP="000453B7">
            <w:pPr>
              <w:rPr>
                <w:rFonts w:eastAsia="MS Mincho"/>
              </w:rPr>
            </w:pPr>
            <w:r w:rsidRPr="00033E84">
              <w:rPr>
                <w:rFonts w:eastAsia="MS Mincho"/>
              </w:rPr>
              <w:t>No saving</w:t>
            </w:r>
          </w:p>
        </w:tc>
      </w:tr>
      <w:tr w:rsidR="00033E84" w:rsidTr="00033E84">
        <w:tc>
          <w:tcPr>
            <w:tcW w:w="3078" w:type="dxa"/>
          </w:tcPr>
          <w:p w:rsidR="00531D71" w:rsidRPr="00033E84" w:rsidRDefault="00CB6BB8" w:rsidP="00CB6BB8">
            <w:pPr>
              <w:rPr>
                <w:rFonts w:eastAsia="MS Mincho"/>
              </w:rPr>
            </w:pPr>
            <w:r w:rsidRPr="00033E84">
              <w:rPr>
                <w:rFonts w:eastAsia="MS Mincho"/>
              </w:rPr>
              <w:t xml:space="preserve">       Data buffering  </w:t>
            </w:r>
          </w:p>
        </w:tc>
        <w:tc>
          <w:tcPr>
            <w:tcW w:w="4050" w:type="dxa"/>
          </w:tcPr>
          <w:p w:rsidR="00531D71" w:rsidRPr="00033E84" w:rsidRDefault="00CB6BB8" w:rsidP="000453B7">
            <w:pPr>
              <w:rPr>
                <w:rFonts w:eastAsia="MS Mincho"/>
              </w:rPr>
            </w:pPr>
            <w:r w:rsidRPr="00033E84">
              <w:rPr>
                <w:rFonts w:eastAsia="MS Mincho"/>
              </w:rPr>
              <w:t>Proportional to BW reduction (e.g., 94%)</w:t>
            </w:r>
          </w:p>
        </w:tc>
        <w:tc>
          <w:tcPr>
            <w:tcW w:w="2700" w:type="dxa"/>
          </w:tcPr>
          <w:p w:rsidR="00531D71" w:rsidRPr="00033E84" w:rsidRDefault="00CB6BB8" w:rsidP="000453B7">
            <w:pPr>
              <w:rPr>
                <w:rFonts w:eastAsia="MS Mincho"/>
              </w:rPr>
            </w:pPr>
            <w:r w:rsidRPr="00033E84">
              <w:rPr>
                <w:rFonts w:eastAsia="MS Mincho"/>
              </w:rPr>
              <w:t>Reduced saving (e.g., 74% if buffer first 3 symbols and then 6 PRB after that)</w:t>
            </w:r>
          </w:p>
        </w:tc>
      </w:tr>
      <w:tr w:rsidR="00033E84" w:rsidTr="00033E84">
        <w:tc>
          <w:tcPr>
            <w:tcW w:w="3078" w:type="dxa"/>
          </w:tcPr>
          <w:p w:rsidR="00531D71" w:rsidRPr="00033E84" w:rsidRDefault="00CB6BB8" w:rsidP="000453B7">
            <w:pPr>
              <w:rPr>
                <w:rFonts w:eastAsia="MS Mincho"/>
              </w:rPr>
            </w:pPr>
            <w:r w:rsidRPr="00033E84">
              <w:rPr>
                <w:rFonts w:eastAsia="MS Mincho"/>
              </w:rPr>
              <w:t xml:space="preserve">       Receiver processing &amp; demod    (CE &amp; LLR computation)</w:t>
            </w:r>
          </w:p>
        </w:tc>
        <w:tc>
          <w:tcPr>
            <w:tcW w:w="4050" w:type="dxa"/>
          </w:tcPr>
          <w:p w:rsidR="00531D71" w:rsidRPr="00033E84" w:rsidRDefault="00CB6BB8" w:rsidP="000453B7">
            <w:pPr>
              <w:rPr>
                <w:rFonts w:eastAsia="MS Mincho"/>
              </w:rPr>
            </w:pPr>
            <w:r w:rsidRPr="00033E84">
              <w:rPr>
                <w:rFonts w:eastAsia="MS Mincho"/>
              </w:rPr>
              <w:t>Proportional to BW reduction, i</w:t>
            </w:r>
            <w:r w:rsidR="00434B74">
              <w:rPr>
                <w:rFonts w:eastAsia="MS Mincho"/>
              </w:rPr>
              <w:t>.</w:t>
            </w:r>
            <w:r w:rsidRPr="00033E84">
              <w:rPr>
                <w:rFonts w:eastAsia="MS Mincho"/>
              </w:rPr>
              <w:t>e., # of data REs (e.g., 94%)</w:t>
            </w:r>
          </w:p>
        </w:tc>
        <w:tc>
          <w:tcPr>
            <w:tcW w:w="2700" w:type="dxa"/>
          </w:tcPr>
          <w:p w:rsidR="00531D71" w:rsidRPr="00033E84" w:rsidRDefault="00CB6BB8" w:rsidP="000453B7">
            <w:pPr>
              <w:rPr>
                <w:rFonts w:eastAsia="MS Mincho"/>
              </w:rPr>
            </w:pPr>
            <w:r w:rsidRPr="00033E84">
              <w:rPr>
                <w:rFonts w:eastAsia="MS Mincho"/>
              </w:rPr>
              <w:t>Same as option-1</w:t>
            </w:r>
          </w:p>
        </w:tc>
      </w:tr>
      <w:tr w:rsidR="00033E84" w:rsidTr="00033E84">
        <w:tc>
          <w:tcPr>
            <w:tcW w:w="3078" w:type="dxa"/>
          </w:tcPr>
          <w:p w:rsidR="00531D71" w:rsidRPr="00033E84" w:rsidRDefault="00CB6BB8" w:rsidP="000453B7">
            <w:pPr>
              <w:rPr>
                <w:rFonts w:eastAsia="MS Mincho"/>
              </w:rPr>
            </w:pPr>
            <w:r w:rsidRPr="00033E84">
              <w:rPr>
                <w:rFonts w:eastAsia="MS Mincho"/>
              </w:rPr>
              <w:t xml:space="preserve">       Turbo decoding</w:t>
            </w:r>
          </w:p>
        </w:tc>
        <w:tc>
          <w:tcPr>
            <w:tcW w:w="4050" w:type="dxa"/>
          </w:tcPr>
          <w:p w:rsidR="00531D71" w:rsidRPr="00033E84" w:rsidRDefault="00CB6BB8" w:rsidP="00CB6BB8">
            <w:pPr>
              <w:rPr>
                <w:rFonts w:eastAsia="MS Mincho"/>
              </w:rPr>
            </w:pPr>
            <w:r w:rsidRPr="00033E84">
              <w:rPr>
                <w:rFonts w:eastAsia="MS Mincho"/>
              </w:rPr>
              <w:t>Saving counted in reduced peak rate instead</w:t>
            </w:r>
          </w:p>
        </w:tc>
        <w:tc>
          <w:tcPr>
            <w:tcW w:w="2700" w:type="dxa"/>
          </w:tcPr>
          <w:p w:rsidR="00531D71" w:rsidRPr="00033E84" w:rsidRDefault="00CB6BB8" w:rsidP="000453B7">
            <w:pPr>
              <w:rPr>
                <w:rFonts w:eastAsia="MS Mincho"/>
              </w:rPr>
            </w:pPr>
            <w:r w:rsidRPr="00033E84">
              <w:rPr>
                <w:rFonts w:eastAsia="MS Mincho"/>
              </w:rPr>
              <w:t>Same as option-1</w:t>
            </w:r>
          </w:p>
        </w:tc>
      </w:tr>
      <w:tr w:rsidR="00531D71" w:rsidTr="00033E84">
        <w:tc>
          <w:tcPr>
            <w:tcW w:w="3078" w:type="dxa"/>
          </w:tcPr>
          <w:p w:rsidR="00531D71" w:rsidRPr="00033E84" w:rsidRDefault="00CB6BB8" w:rsidP="000453B7">
            <w:pPr>
              <w:rPr>
                <w:rFonts w:eastAsia="MS Mincho"/>
              </w:rPr>
            </w:pPr>
            <w:r w:rsidRPr="00033E84">
              <w:rPr>
                <w:rFonts w:eastAsia="MS Mincho"/>
              </w:rPr>
              <w:t xml:space="preserve">       HARQ buffer</w:t>
            </w:r>
          </w:p>
        </w:tc>
        <w:tc>
          <w:tcPr>
            <w:tcW w:w="4050" w:type="dxa"/>
          </w:tcPr>
          <w:p w:rsidR="00531D71" w:rsidRPr="00033E84" w:rsidRDefault="00CB6BB8" w:rsidP="000453B7">
            <w:pPr>
              <w:rPr>
                <w:rFonts w:eastAsia="MS Mincho"/>
              </w:rPr>
            </w:pPr>
            <w:r w:rsidRPr="00033E84">
              <w:rPr>
                <w:rFonts w:eastAsia="MS Mincho"/>
              </w:rPr>
              <w:t>Saving counted in reduced peak rate instead</w:t>
            </w:r>
          </w:p>
        </w:tc>
        <w:tc>
          <w:tcPr>
            <w:tcW w:w="2700" w:type="dxa"/>
          </w:tcPr>
          <w:p w:rsidR="00531D71" w:rsidRPr="00033E84" w:rsidRDefault="00CB6BB8" w:rsidP="000453B7">
            <w:pPr>
              <w:rPr>
                <w:rFonts w:eastAsia="MS Mincho"/>
                <w:b/>
              </w:rPr>
            </w:pPr>
            <w:r w:rsidRPr="00033E84">
              <w:rPr>
                <w:rFonts w:eastAsia="MS Mincho"/>
              </w:rPr>
              <w:t>Same as option-1</w:t>
            </w:r>
          </w:p>
        </w:tc>
      </w:tr>
    </w:tbl>
    <w:p w:rsidR="00531D71" w:rsidRDefault="00531D71" w:rsidP="00531D71"/>
    <w:p w:rsidR="00457E09" w:rsidRDefault="00457E09" w:rsidP="008D0D09">
      <w:pPr>
        <w:jc w:val="both"/>
      </w:pPr>
    </w:p>
    <w:p w:rsidR="008D0D09" w:rsidRDefault="00457E09" w:rsidP="008D0D09">
      <w:pPr>
        <w:jc w:val="both"/>
      </w:pPr>
      <w:r>
        <w:t>[</w:t>
      </w:r>
      <w:r w:rsidR="00200EAC">
        <w:t>Our o</w:t>
      </w:r>
      <w:r w:rsidR="008D0D09">
        <w:t xml:space="preserve">bservation: </w:t>
      </w:r>
    </w:p>
    <w:p w:rsidR="00CB6BB8" w:rsidRPr="008D0D09" w:rsidRDefault="008D0D09" w:rsidP="008D0D09">
      <w:pPr>
        <w:numPr>
          <w:ilvl w:val="0"/>
          <w:numId w:val="27"/>
        </w:numPr>
        <w:jc w:val="both"/>
        <w:rPr>
          <w:b/>
        </w:rPr>
      </w:pPr>
      <w:r>
        <w:rPr>
          <w:b/>
        </w:rPr>
        <w:t>T</w:t>
      </w:r>
      <w:r w:rsidRPr="008D0D09">
        <w:rPr>
          <w:b/>
        </w:rPr>
        <w:t>otal cost saving:</w:t>
      </w:r>
      <w:r>
        <w:rPr>
          <w:b/>
        </w:rPr>
        <w:t xml:space="preserve"> </w:t>
      </w:r>
      <w:r w:rsidR="00CB6BB8" w:rsidRPr="008D0D09">
        <w:rPr>
          <w:b/>
        </w:rPr>
        <w:t>33% (op</w:t>
      </w:r>
      <w:r w:rsidRPr="008D0D09">
        <w:rPr>
          <w:b/>
        </w:rPr>
        <w:t>tion-1) versus 14-21% (option-2, variation depends on data buffering requirement)</w:t>
      </w:r>
    </w:p>
    <w:p w:rsidR="008D0D09" w:rsidRPr="00CB6BB8" w:rsidRDefault="00434B74" w:rsidP="008D0D09">
      <w:pPr>
        <w:numPr>
          <w:ilvl w:val="1"/>
          <w:numId w:val="26"/>
        </w:numPr>
        <w:jc w:val="both"/>
        <w:rPr>
          <w:b/>
        </w:rPr>
      </w:pPr>
      <w:r>
        <w:rPr>
          <w:b/>
        </w:rPr>
        <w:t>Reduction in cost saving for</w:t>
      </w:r>
      <w:r w:rsidR="008D0D09">
        <w:rPr>
          <w:b/>
        </w:rPr>
        <w:t xml:space="preserve"> option-2, compared to option-1, </w:t>
      </w:r>
      <w:r>
        <w:rPr>
          <w:b/>
        </w:rPr>
        <w:t>is meaningful</w:t>
      </w:r>
      <w:r w:rsidR="00DD7D84">
        <w:rPr>
          <w:b/>
        </w:rPr>
        <w:t xml:space="preserve"> unfortunately.</w:t>
      </w:r>
    </w:p>
    <w:p w:rsidR="00531D71" w:rsidRDefault="00457E09" w:rsidP="006A284C">
      <w:pPr>
        <w:jc w:val="both"/>
      </w:pPr>
      <w:r>
        <w:t>]</w:t>
      </w:r>
    </w:p>
    <w:p w:rsidR="00200EAC" w:rsidRDefault="00200EAC" w:rsidP="00200EAC">
      <w:pPr>
        <w:pStyle w:val="BodyText"/>
        <w:rPr>
          <w:rFonts w:eastAsia="SimSun"/>
          <w:lang w:eastAsia="zh-CN"/>
        </w:rPr>
      </w:pPr>
      <w:r>
        <w:rPr>
          <w:rFonts w:eastAsia="SimSun"/>
          <w:lang w:eastAsia="zh-CN"/>
        </w:rPr>
        <w:t>---------------------------Text Proposal Ends ------------------------------------</w:t>
      </w:r>
    </w:p>
    <w:p w:rsidR="00200EAC" w:rsidRDefault="00200EAC" w:rsidP="006A284C">
      <w:pPr>
        <w:jc w:val="both"/>
      </w:pPr>
    </w:p>
    <w:p w:rsidR="00135CD9" w:rsidRDefault="00297397" w:rsidP="00FE7C25">
      <w:pPr>
        <w:pStyle w:val="Heading1"/>
        <w:numPr>
          <w:ilvl w:val="0"/>
          <w:numId w:val="1"/>
        </w:numPr>
        <w:spacing w:after="120"/>
        <w:ind w:left="540" w:hanging="540"/>
        <w:rPr>
          <w:rFonts w:eastAsia="PMingLiU"/>
          <w:sz w:val="32"/>
          <w:lang w:eastAsia="zh-TW"/>
        </w:rPr>
      </w:pPr>
      <w:r w:rsidRPr="00297397">
        <w:rPr>
          <w:sz w:val="32"/>
        </w:rPr>
        <w:t>Conclusion</w:t>
      </w:r>
      <w:r w:rsidR="004F4618" w:rsidRPr="00297397">
        <w:rPr>
          <w:sz w:val="32"/>
        </w:rPr>
        <w:t xml:space="preserve"> </w:t>
      </w:r>
    </w:p>
    <w:p w:rsidR="008D0D09" w:rsidRDefault="008D0D09" w:rsidP="008D0D09">
      <w:pPr>
        <w:jc w:val="both"/>
      </w:pPr>
      <w:r>
        <w:t xml:space="preserve">In this contribution, we present our analysis on reduction of maximum bandwidth on. We follow the structure of the TR section 6 so that </w:t>
      </w:r>
      <w:r w:rsidRPr="005E6A54">
        <w:rPr>
          <w:b/>
        </w:rPr>
        <w:t xml:space="preserve">most of </w:t>
      </w:r>
      <w:r w:rsidR="00014167">
        <w:rPr>
          <w:b/>
        </w:rPr>
        <w:t xml:space="preserve">the </w:t>
      </w:r>
      <w:r w:rsidRPr="005E6A54">
        <w:rPr>
          <w:b/>
        </w:rPr>
        <w:t xml:space="preserve">text </w:t>
      </w:r>
      <w:r>
        <w:rPr>
          <w:b/>
        </w:rPr>
        <w:t xml:space="preserve">in </w:t>
      </w:r>
      <w:r w:rsidR="00DD7D84">
        <w:rPr>
          <w:b/>
        </w:rPr>
        <w:t xml:space="preserve">all the </w:t>
      </w:r>
      <w:r>
        <w:rPr>
          <w:b/>
        </w:rPr>
        <w:t>sections</w:t>
      </w:r>
      <w:r w:rsidRPr="005E6A54">
        <w:rPr>
          <w:b/>
        </w:rPr>
        <w:t xml:space="preserve"> </w:t>
      </w:r>
      <w:r w:rsidR="00DD7D84">
        <w:rPr>
          <w:b/>
        </w:rPr>
        <w:t xml:space="preserve">can be considered as </w:t>
      </w:r>
      <w:r w:rsidR="00DD7D84" w:rsidRPr="005E6A54">
        <w:rPr>
          <w:b/>
        </w:rPr>
        <w:t>text proposal</w:t>
      </w:r>
      <w:r>
        <w:t>.</w:t>
      </w:r>
    </w:p>
    <w:p w:rsidR="008D0D09" w:rsidRDefault="008D0D09" w:rsidP="008D0D09">
      <w:pPr>
        <w:jc w:val="both"/>
      </w:pPr>
    </w:p>
    <w:p w:rsidR="00DD7D84" w:rsidRDefault="00DD7D84" w:rsidP="00DD7D84">
      <w:pPr>
        <w:jc w:val="both"/>
      </w:pPr>
      <w:r>
        <w:t>The MTC UE’s capability of supporting only narrowband reception and transmission could attribute to either RF capability or baseband (BB) capability, or both. Hence, there are two possible techniques that have different system impact and different level of cost saving:</w:t>
      </w:r>
    </w:p>
    <w:p w:rsidR="00DD7D84" w:rsidRDefault="00DD7D84" w:rsidP="00DD7D84">
      <w:pPr>
        <w:numPr>
          <w:ilvl w:val="0"/>
          <w:numId w:val="22"/>
        </w:numPr>
        <w:jc w:val="both"/>
      </w:pPr>
      <w:r w:rsidRPr="00291151">
        <w:rPr>
          <w:b/>
        </w:rPr>
        <w:t>Option-1</w:t>
      </w:r>
      <w:r>
        <w:t xml:space="preserve">: UE can only transmit and receive on a smaller contiguous bandwidth in both RF and BB </w:t>
      </w:r>
      <w:r w:rsidRPr="00291151">
        <w:rPr>
          <w:i/>
        </w:rPr>
        <w:t>at all time</w:t>
      </w:r>
      <w:r>
        <w:t>. For example, a MTC UE can only support 6 PRB (i.e., 1.4MHz). Expected cost saving in this case is coming from A/D conversion and basedband front-end filtering that may operate at a lower sampling rate, FFT/IFFT size reduction, data (subframe) buffer reduction, reduced demod processing, and so on, especially from components that can scale with bandwidth and/or sampling rate.</w:t>
      </w:r>
    </w:p>
    <w:p w:rsidR="00DD7D84" w:rsidRDefault="00DD7D84" w:rsidP="00DD7D84">
      <w:pPr>
        <w:numPr>
          <w:ilvl w:val="0"/>
          <w:numId w:val="22"/>
        </w:numPr>
        <w:jc w:val="both"/>
      </w:pPr>
      <w:r w:rsidRPr="00291151">
        <w:rPr>
          <w:b/>
        </w:rPr>
        <w:t>Option-</w:t>
      </w:r>
      <w:r>
        <w:rPr>
          <w:b/>
        </w:rPr>
        <w:t>2</w:t>
      </w:r>
      <w:r>
        <w:t xml:space="preserve">: RF can support full band, but BB has limitation. For example, MTC UE can process PDCCH control region the same way as in Rel-8, but can only receive PDSCH from a total of 6 PRBs (contiguous or distributed) at pre-known resource location.   Expected cost saving in this case will mainly come from data buffering and demod processing reduction. Other parts of BB processing like AD conversion and FFT/IFFT must have full bandwidth support, and thus cannot achieve any saving. </w:t>
      </w:r>
    </w:p>
    <w:p w:rsidR="008D0D09" w:rsidRDefault="008D0D09" w:rsidP="008D0D09">
      <w:pPr>
        <w:jc w:val="both"/>
      </w:pPr>
    </w:p>
    <w:p w:rsidR="00791EBE" w:rsidRDefault="00791EBE" w:rsidP="00420482">
      <w:pPr>
        <w:pStyle w:val="BodyText"/>
      </w:pPr>
      <w:r>
        <w:t xml:space="preserve">We propose: </w:t>
      </w:r>
    </w:p>
    <w:p w:rsidR="008D0D09" w:rsidRDefault="008D0D09" w:rsidP="00000E40">
      <w:pPr>
        <w:pStyle w:val="BodyText"/>
        <w:numPr>
          <w:ilvl w:val="0"/>
          <w:numId w:val="13"/>
        </w:numPr>
        <w:rPr>
          <w:b/>
        </w:rPr>
      </w:pPr>
      <w:r>
        <w:rPr>
          <w:b/>
        </w:rPr>
        <w:t xml:space="preserve">Consider texts in all the sections as text proposal </w:t>
      </w:r>
      <w:r w:rsidR="00457E09">
        <w:rPr>
          <w:b/>
        </w:rPr>
        <w:t xml:space="preserve"> (other than </w:t>
      </w:r>
      <w:r w:rsidR="00DD7D84">
        <w:rPr>
          <w:b/>
        </w:rPr>
        <w:t xml:space="preserve">the </w:t>
      </w:r>
      <w:r w:rsidR="00457E09">
        <w:rPr>
          <w:b/>
        </w:rPr>
        <w:t>text</w:t>
      </w:r>
      <w:r w:rsidR="00DD7D84">
        <w:rPr>
          <w:b/>
        </w:rPr>
        <w:t>s</w:t>
      </w:r>
      <w:r w:rsidR="00457E09">
        <w:rPr>
          <w:b/>
        </w:rPr>
        <w:t xml:space="preserve"> in brackets)</w:t>
      </w:r>
    </w:p>
    <w:p w:rsidR="008D0D09" w:rsidRPr="005E6A54" w:rsidRDefault="008D0D09" w:rsidP="008D0D09">
      <w:pPr>
        <w:numPr>
          <w:ilvl w:val="0"/>
          <w:numId w:val="13"/>
        </w:numPr>
        <w:rPr>
          <w:b/>
        </w:rPr>
      </w:pPr>
      <w:r w:rsidRPr="005E6A54">
        <w:rPr>
          <w:b/>
        </w:rPr>
        <w:t xml:space="preserve">Both options </w:t>
      </w:r>
      <w:r>
        <w:rPr>
          <w:b/>
        </w:rPr>
        <w:t xml:space="preserve">(i.e., </w:t>
      </w:r>
      <w:r w:rsidRPr="005E6A54">
        <w:rPr>
          <w:b/>
        </w:rPr>
        <w:t xml:space="preserve">MTC </w:t>
      </w:r>
      <w:r>
        <w:rPr>
          <w:b/>
        </w:rPr>
        <w:t xml:space="preserve">UE may or may not be able to receive </w:t>
      </w:r>
      <w:r w:rsidRPr="005E6A54">
        <w:rPr>
          <w:b/>
        </w:rPr>
        <w:t>legacy PDCCH</w:t>
      </w:r>
      <w:r>
        <w:rPr>
          <w:b/>
        </w:rPr>
        <w:t xml:space="preserve">) </w:t>
      </w:r>
      <w:r w:rsidR="00DD7D84">
        <w:rPr>
          <w:b/>
        </w:rPr>
        <w:t>can</w:t>
      </w:r>
      <w:r w:rsidRPr="005E6A54">
        <w:rPr>
          <w:b/>
        </w:rPr>
        <w:t xml:space="preserve"> be studied further, especially since specification impact is expected in Rel-11 </w:t>
      </w:r>
      <w:r w:rsidR="00BE4568">
        <w:rPr>
          <w:b/>
        </w:rPr>
        <w:t>due to</w:t>
      </w:r>
      <w:r>
        <w:rPr>
          <w:b/>
        </w:rPr>
        <w:t xml:space="preserve"> </w:t>
      </w:r>
      <w:r w:rsidRPr="005E6A54">
        <w:rPr>
          <w:b/>
        </w:rPr>
        <w:t xml:space="preserve">ePDCCH support. </w:t>
      </w:r>
    </w:p>
    <w:p w:rsidR="008D0D09" w:rsidRPr="008D0D09" w:rsidRDefault="00DD7D84" w:rsidP="008D0D09">
      <w:pPr>
        <w:numPr>
          <w:ilvl w:val="0"/>
          <w:numId w:val="27"/>
        </w:numPr>
        <w:jc w:val="both"/>
        <w:rPr>
          <w:b/>
        </w:rPr>
      </w:pPr>
      <w:r>
        <w:rPr>
          <w:b/>
        </w:rPr>
        <w:t>Note</w:t>
      </w:r>
      <w:r w:rsidR="00200EAC">
        <w:rPr>
          <w:b/>
        </w:rPr>
        <w:t xml:space="preserve"> the t</w:t>
      </w:r>
      <w:r w:rsidR="008D0D09" w:rsidRPr="008D0D09">
        <w:rPr>
          <w:b/>
        </w:rPr>
        <w:t>otal cost saving:</w:t>
      </w:r>
      <w:r w:rsidR="008D0D09">
        <w:rPr>
          <w:b/>
        </w:rPr>
        <w:t xml:space="preserve"> </w:t>
      </w:r>
      <w:r w:rsidR="008D0D09" w:rsidRPr="008D0D09">
        <w:rPr>
          <w:b/>
        </w:rPr>
        <w:t xml:space="preserve">33% (option-1) versus 14-21% (option-2, </w:t>
      </w:r>
      <w:r w:rsidR="00200EAC">
        <w:rPr>
          <w:b/>
        </w:rPr>
        <w:t xml:space="preserve">where </w:t>
      </w:r>
      <w:r w:rsidR="008D0D09" w:rsidRPr="008D0D09">
        <w:rPr>
          <w:b/>
        </w:rPr>
        <w:t>variation depends on data buffering requirement)</w:t>
      </w:r>
    </w:p>
    <w:p w:rsidR="008D0D09" w:rsidRPr="00CB6BB8" w:rsidRDefault="00DD7D84" w:rsidP="008D0D09">
      <w:pPr>
        <w:numPr>
          <w:ilvl w:val="1"/>
          <w:numId w:val="26"/>
        </w:numPr>
        <w:jc w:val="both"/>
        <w:rPr>
          <w:b/>
        </w:rPr>
      </w:pPr>
      <w:r>
        <w:rPr>
          <w:b/>
        </w:rPr>
        <w:t>Reduction in cost saving for option-2, compared to option-1, is meaningful unfortunately</w:t>
      </w:r>
    </w:p>
    <w:p w:rsidR="00DF28A1" w:rsidRDefault="00351F0B" w:rsidP="003F6B07">
      <w:pPr>
        <w:pStyle w:val="Heading1"/>
        <w:spacing w:after="120"/>
        <w:rPr>
          <w:rFonts w:eastAsia="PMingLiU"/>
          <w:sz w:val="32"/>
          <w:lang w:eastAsia="zh-TW"/>
        </w:rPr>
      </w:pPr>
      <w:bookmarkStart w:id="6" w:name="_Ref251049932"/>
      <w:r w:rsidRPr="00EE0F7A">
        <w:rPr>
          <w:rFonts w:eastAsia="PMingLiU"/>
          <w:sz w:val="32"/>
          <w:lang w:eastAsia="zh-TW"/>
        </w:rPr>
        <w:t>References</w:t>
      </w:r>
      <w:bookmarkEnd w:id="6"/>
    </w:p>
    <w:p w:rsidR="00C82073" w:rsidRPr="00A5289B" w:rsidRDefault="00DA24BE" w:rsidP="00DE671D">
      <w:pPr>
        <w:pStyle w:val="BodyText"/>
        <w:numPr>
          <w:ilvl w:val="0"/>
          <w:numId w:val="3"/>
        </w:numPr>
        <w:spacing w:after="0"/>
        <w:rPr>
          <w:rFonts w:eastAsia="PMingLiU"/>
          <w:szCs w:val="20"/>
          <w:lang w:eastAsia="zh-TW"/>
        </w:rPr>
      </w:pPr>
      <w:bookmarkStart w:id="7" w:name="_Ref305044769"/>
      <w:r>
        <w:rPr>
          <w:rFonts w:eastAsia="PMingLiU"/>
          <w:szCs w:val="20"/>
        </w:rPr>
        <w:t>R1-1</w:t>
      </w:r>
      <w:r>
        <w:rPr>
          <w:rFonts w:eastAsia="SimSun" w:hint="eastAsia"/>
          <w:szCs w:val="20"/>
          <w:lang w:eastAsia="zh-CN"/>
        </w:rPr>
        <w:t>1</w:t>
      </w:r>
      <w:r w:rsidR="00791EBE">
        <w:rPr>
          <w:rFonts w:eastAsia="SimSun"/>
          <w:szCs w:val="20"/>
          <w:lang w:eastAsia="zh-CN"/>
        </w:rPr>
        <w:t>1112</w:t>
      </w:r>
      <w:r>
        <w:rPr>
          <w:rFonts w:eastAsia="SimSun" w:hint="eastAsia"/>
          <w:szCs w:val="20"/>
          <w:lang w:eastAsia="zh-CN"/>
        </w:rPr>
        <w:t xml:space="preserve">, </w:t>
      </w:r>
      <w:r w:rsidR="00791EBE">
        <w:rPr>
          <w:rFonts w:eastAsia="SimSun"/>
          <w:szCs w:val="20"/>
          <w:lang w:eastAsia="zh-CN"/>
        </w:rPr>
        <w:t>Study Item “</w:t>
      </w:r>
      <w:r w:rsidR="00791EBE" w:rsidRPr="00791EBE">
        <w:rPr>
          <w:rFonts w:eastAsia="SimSun"/>
          <w:szCs w:val="20"/>
          <w:lang w:eastAsia="zh-CN"/>
        </w:rPr>
        <w:t>Provision of low-cost MTC UEs based on LTE</w:t>
      </w:r>
      <w:r w:rsidR="00791EBE">
        <w:rPr>
          <w:rFonts w:eastAsia="SimSun"/>
          <w:szCs w:val="20"/>
          <w:lang w:eastAsia="zh-CN"/>
        </w:rPr>
        <w:t>”</w:t>
      </w:r>
      <w:bookmarkEnd w:id="7"/>
      <w:r w:rsidR="00791EBE">
        <w:rPr>
          <w:rFonts w:eastAsia="SimSun"/>
          <w:szCs w:val="20"/>
          <w:lang w:eastAsia="zh-CN"/>
        </w:rPr>
        <w:t xml:space="preserve"> </w:t>
      </w:r>
    </w:p>
    <w:p w:rsidR="0035114F" w:rsidRPr="00000E40" w:rsidRDefault="00217C68" w:rsidP="00DE671D">
      <w:pPr>
        <w:pStyle w:val="BodyText"/>
        <w:numPr>
          <w:ilvl w:val="0"/>
          <w:numId w:val="3"/>
        </w:numPr>
        <w:spacing w:after="0"/>
        <w:rPr>
          <w:rFonts w:eastAsia="PMingLiU"/>
          <w:szCs w:val="20"/>
          <w:lang w:eastAsia="zh-TW"/>
        </w:rPr>
      </w:pPr>
      <w:bookmarkStart w:id="8" w:name="_Ref308626990"/>
      <w:bookmarkStart w:id="9" w:name="_Ref305044843"/>
      <w:r>
        <w:rPr>
          <w:rFonts w:eastAsia="PMingLiU" w:hint="eastAsia"/>
          <w:szCs w:val="20"/>
          <w:lang w:eastAsia="zh-TW"/>
        </w:rPr>
        <w:t>R</w:t>
      </w:r>
      <w:r w:rsidR="00791EBE">
        <w:rPr>
          <w:rFonts w:eastAsia="SimSun"/>
          <w:szCs w:val="20"/>
          <w:lang w:eastAsia="zh-CN"/>
        </w:rPr>
        <w:t>1</w:t>
      </w:r>
      <w:r w:rsidR="00791EBE">
        <w:t>-11</w:t>
      </w:r>
      <w:r w:rsidR="00000E40">
        <w:t>3616, “TR36.888 - Study on provision of low-cost MTC UEs based on LTE”</w:t>
      </w:r>
      <w:bookmarkEnd w:id="8"/>
      <w:r w:rsidR="00000E40">
        <w:t xml:space="preserve"> </w:t>
      </w:r>
      <w:bookmarkEnd w:id="9"/>
    </w:p>
    <w:p w:rsidR="00000E40" w:rsidRDefault="00000E40" w:rsidP="00DE671D">
      <w:pPr>
        <w:pStyle w:val="BodyText"/>
        <w:numPr>
          <w:ilvl w:val="0"/>
          <w:numId w:val="3"/>
        </w:numPr>
        <w:spacing w:after="0"/>
        <w:rPr>
          <w:rFonts w:eastAsia="PMingLiU"/>
          <w:szCs w:val="20"/>
          <w:lang w:eastAsia="zh-TW"/>
        </w:rPr>
      </w:pPr>
      <w:bookmarkStart w:id="10" w:name="_Ref308627027"/>
      <w:r w:rsidRPr="00000E40">
        <w:rPr>
          <w:rFonts w:eastAsia="PMingLiU"/>
          <w:szCs w:val="20"/>
          <w:lang w:eastAsia="zh-TW"/>
        </w:rPr>
        <w:lastRenderedPageBreak/>
        <w:t>R1-1</w:t>
      </w:r>
      <w:r w:rsidR="00A2271D">
        <w:rPr>
          <w:rFonts w:eastAsia="PMingLiU"/>
          <w:szCs w:val="20"/>
          <w:lang w:eastAsia="zh-TW"/>
        </w:rPr>
        <w:t xml:space="preserve">20636, </w:t>
      </w:r>
      <w:r>
        <w:rPr>
          <w:rFonts w:eastAsia="PMingLiU"/>
          <w:szCs w:val="20"/>
          <w:lang w:eastAsia="zh-TW"/>
        </w:rPr>
        <w:t>“</w:t>
      </w:r>
      <w:r w:rsidR="00A2271D" w:rsidRPr="00A2271D">
        <w:rPr>
          <w:rFonts w:eastAsia="PMingLiU"/>
          <w:szCs w:val="20"/>
          <w:lang w:eastAsia="zh-TW"/>
        </w:rPr>
        <w:t>Cost Drivers of LTE modem and Text Proposal</w:t>
      </w:r>
      <w:r>
        <w:rPr>
          <w:rFonts w:eastAsia="PMingLiU"/>
          <w:szCs w:val="20"/>
          <w:lang w:eastAsia="zh-TW"/>
        </w:rPr>
        <w:t xml:space="preserve">”, </w:t>
      </w:r>
      <w:r w:rsidR="00A2271D">
        <w:rPr>
          <w:rFonts w:eastAsia="PMingLiU"/>
          <w:szCs w:val="20"/>
          <w:lang w:eastAsia="zh-TW"/>
        </w:rPr>
        <w:t>MediaTek, RAN1#68</w:t>
      </w:r>
      <w:bookmarkEnd w:id="10"/>
    </w:p>
    <w:p w:rsidR="008D0D09" w:rsidRPr="00A5289B" w:rsidRDefault="008D0D09" w:rsidP="008D0D09">
      <w:pPr>
        <w:pStyle w:val="BodyText"/>
        <w:numPr>
          <w:ilvl w:val="0"/>
          <w:numId w:val="3"/>
        </w:numPr>
        <w:spacing w:after="0"/>
        <w:rPr>
          <w:rFonts w:eastAsia="PMingLiU"/>
          <w:szCs w:val="20"/>
          <w:lang w:eastAsia="zh-TW"/>
        </w:rPr>
      </w:pPr>
      <w:bookmarkStart w:id="11" w:name="_Ref308627009"/>
      <w:r w:rsidRPr="00000E40">
        <w:rPr>
          <w:rFonts w:eastAsia="PMingLiU"/>
          <w:szCs w:val="20"/>
          <w:lang w:eastAsia="zh-TW"/>
        </w:rPr>
        <w:t>R1-113</w:t>
      </w:r>
      <w:r>
        <w:rPr>
          <w:rFonts w:eastAsia="PMingLiU"/>
          <w:szCs w:val="20"/>
          <w:lang w:eastAsia="zh-TW"/>
        </w:rPr>
        <w:t xml:space="preserve">867, “LTE </w:t>
      </w:r>
      <w:r w:rsidRPr="006C2264">
        <w:rPr>
          <w:rFonts w:eastAsia="PMingLiU"/>
          <w:szCs w:val="20"/>
          <w:lang w:eastAsia="zh-TW"/>
        </w:rPr>
        <w:t>MTC Device Cost Reduction Measures with Cost Analysis</w:t>
      </w:r>
      <w:r>
        <w:rPr>
          <w:rFonts w:eastAsia="PMingLiU"/>
          <w:szCs w:val="20"/>
          <w:lang w:eastAsia="zh-TW"/>
        </w:rPr>
        <w:t xml:space="preserve">”, </w:t>
      </w:r>
      <w:r w:rsidRPr="00000E40">
        <w:rPr>
          <w:rFonts w:eastAsia="PMingLiU"/>
          <w:szCs w:val="20"/>
          <w:lang w:eastAsia="zh-TW"/>
        </w:rPr>
        <w:t>MediaTek</w:t>
      </w:r>
      <w:r>
        <w:rPr>
          <w:rFonts w:eastAsia="PMingLiU"/>
          <w:szCs w:val="20"/>
          <w:lang w:eastAsia="zh-TW"/>
        </w:rPr>
        <w:t>, RAN1#67</w:t>
      </w:r>
      <w:bookmarkEnd w:id="11"/>
    </w:p>
    <w:p w:rsidR="00BA2ED4" w:rsidRPr="00A5289B" w:rsidRDefault="00BA2ED4" w:rsidP="00791EBE">
      <w:pPr>
        <w:pStyle w:val="BodyText"/>
        <w:spacing w:after="0"/>
        <w:ind w:left="480"/>
        <w:rPr>
          <w:rFonts w:eastAsia="PMingLiU"/>
          <w:szCs w:val="20"/>
          <w:lang w:eastAsia="zh-TW"/>
        </w:rPr>
      </w:pPr>
    </w:p>
    <w:sectPr w:rsidR="00BA2ED4" w:rsidRPr="00A5289B"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B6F" w:rsidRDefault="00715B6F">
      <w:r>
        <w:separator/>
      </w:r>
    </w:p>
  </w:endnote>
  <w:endnote w:type="continuationSeparator" w:id="0">
    <w:p w:rsidR="00715B6F" w:rsidRDefault="00715B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300000000000000"/>
    <w:charset w:val="88"/>
    <w:family w:val="roman"/>
    <w:pitch w:val="variable"/>
    <w:sig w:usb0="00000003" w:usb1="080E0000" w:usb2="00000016" w:usb3="00000000" w:csb0="00100001"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B6F" w:rsidRDefault="00715B6F">
      <w:r>
        <w:separator/>
      </w:r>
    </w:p>
  </w:footnote>
  <w:footnote w:type="continuationSeparator" w:id="0">
    <w:p w:rsidR="00715B6F" w:rsidRDefault="00715B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39B5"/>
    <w:multiLevelType w:val="hybridMultilevel"/>
    <w:tmpl w:val="43C65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2A417D"/>
    <w:multiLevelType w:val="hybridMultilevel"/>
    <w:tmpl w:val="DEF85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87099"/>
    <w:multiLevelType w:val="hybridMultilevel"/>
    <w:tmpl w:val="E7CC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176E4D"/>
    <w:multiLevelType w:val="hybridMultilevel"/>
    <w:tmpl w:val="3DECFC16"/>
    <w:lvl w:ilvl="0" w:tplc="B3400BFC">
      <w:start w:val="4"/>
      <w:numFmt w:val="bullet"/>
      <w:lvlText w:val="-"/>
      <w:lvlJc w:val="left"/>
      <w:pPr>
        <w:tabs>
          <w:tab w:val="num" w:pos="720"/>
        </w:tabs>
        <w:ind w:left="720" w:hanging="360"/>
      </w:pPr>
      <w:rPr>
        <w:rFonts w:ascii="Times New Roman" w:eastAsia="MS Mincho"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2AAF3794"/>
    <w:multiLevelType w:val="hybridMultilevel"/>
    <w:tmpl w:val="DEDAE07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225887"/>
    <w:multiLevelType w:val="hybridMultilevel"/>
    <w:tmpl w:val="E3DC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BA34E5"/>
    <w:multiLevelType w:val="hybridMultilevel"/>
    <w:tmpl w:val="F580B732"/>
    <w:lvl w:ilvl="0" w:tplc="BE2C367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6184505"/>
    <w:multiLevelType w:val="multilevel"/>
    <w:tmpl w:val="0409001F"/>
    <w:lvl w:ilvl="0">
      <w:start w:val="1"/>
      <w:numFmt w:val="decimal"/>
      <w:lvlText w:val="%1."/>
      <w:lvlJc w:val="left"/>
      <w:pPr>
        <w:ind w:left="360" w:hanging="360"/>
      </w:pPr>
      <w:rPr>
        <w:rFonts w:hint="eastAsia"/>
        <w:b/>
        <w:sz w:val="32"/>
        <w:szCs w:val="28"/>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4FB7517"/>
    <w:multiLevelType w:val="hybridMultilevel"/>
    <w:tmpl w:val="65445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474D5D"/>
    <w:multiLevelType w:val="multilevel"/>
    <w:tmpl w:val="0409001F"/>
    <w:lvl w:ilvl="0">
      <w:start w:val="1"/>
      <w:numFmt w:val="decimal"/>
      <w:lvlText w:val="%1."/>
      <w:lvlJc w:val="left"/>
      <w:pPr>
        <w:ind w:left="360" w:hanging="360"/>
      </w:pPr>
      <w:rPr>
        <w:rFonts w:hint="eastAsia"/>
        <w:b/>
        <w:sz w:val="32"/>
        <w:szCs w:val="28"/>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742F11BD"/>
    <w:multiLevelType w:val="hybridMultilevel"/>
    <w:tmpl w:val="CD76E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051DD8"/>
    <w:multiLevelType w:val="hybridMultilevel"/>
    <w:tmpl w:val="1EB2EFE6"/>
    <w:lvl w:ilvl="0" w:tplc="B3400BFC">
      <w:start w:val="4"/>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62544F"/>
    <w:multiLevelType w:val="hybridMultilevel"/>
    <w:tmpl w:val="6158F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A52AAB"/>
    <w:multiLevelType w:val="hybridMultilevel"/>
    <w:tmpl w:val="4664DF8A"/>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BED18BC"/>
    <w:multiLevelType w:val="multilevel"/>
    <w:tmpl w:val="0409001F"/>
    <w:lvl w:ilvl="0">
      <w:start w:val="1"/>
      <w:numFmt w:val="decimal"/>
      <w:lvlText w:val="%1."/>
      <w:lvlJc w:val="left"/>
      <w:pPr>
        <w:ind w:left="360" w:hanging="360"/>
      </w:pPr>
      <w:rPr>
        <w:rFonts w:hint="eastAsia"/>
        <w:b/>
        <w:sz w:val="32"/>
        <w:szCs w:val="28"/>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FBD4B48"/>
    <w:multiLevelType w:val="hybridMultilevel"/>
    <w:tmpl w:val="A788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6"/>
  </w:num>
  <w:num w:numId="4">
    <w:abstractNumId w:val="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1"/>
  </w:num>
  <w:num w:numId="9">
    <w:abstractNumId w:val="13"/>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0"/>
  </w:num>
  <w:num w:numId="13">
    <w:abstractNumId w:val="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6"/>
  </w:num>
  <w:num w:numId="23">
    <w:abstractNumId w:val="3"/>
  </w:num>
  <w:num w:numId="24">
    <w:abstractNumId w:val="10"/>
  </w:num>
  <w:num w:numId="25">
    <w:abstractNumId w:val="7"/>
  </w:num>
  <w:num w:numId="26">
    <w:abstractNumId w:val="12"/>
  </w:num>
  <w:num w:numId="27">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oNotTrackMoves/>
  <w:defaultTabStop w:val="1310"/>
  <w:hyphenationZone w:val="425"/>
  <w:characterSpacingControl w:val="doNotCompress"/>
  <w:hdrShapeDefaults>
    <o:shapedefaults v:ext="edit" spidmax="21506"/>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A7BAE"/>
    <w:rsid w:val="0000002B"/>
    <w:rsid w:val="000001DC"/>
    <w:rsid w:val="00000E40"/>
    <w:rsid w:val="000012AB"/>
    <w:rsid w:val="0000208B"/>
    <w:rsid w:val="00002187"/>
    <w:rsid w:val="00003569"/>
    <w:rsid w:val="000038CE"/>
    <w:rsid w:val="00005DA9"/>
    <w:rsid w:val="00006C2E"/>
    <w:rsid w:val="0000711B"/>
    <w:rsid w:val="0000719F"/>
    <w:rsid w:val="00007386"/>
    <w:rsid w:val="00007A56"/>
    <w:rsid w:val="00007C55"/>
    <w:rsid w:val="00011296"/>
    <w:rsid w:val="000120E9"/>
    <w:rsid w:val="00012950"/>
    <w:rsid w:val="00013D6C"/>
    <w:rsid w:val="000140E4"/>
    <w:rsid w:val="00014102"/>
    <w:rsid w:val="00014167"/>
    <w:rsid w:val="0001473C"/>
    <w:rsid w:val="00014DD1"/>
    <w:rsid w:val="00014FF6"/>
    <w:rsid w:val="0001611F"/>
    <w:rsid w:val="00016EEE"/>
    <w:rsid w:val="000176EF"/>
    <w:rsid w:val="00020F52"/>
    <w:rsid w:val="00022A63"/>
    <w:rsid w:val="00022FDE"/>
    <w:rsid w:val="0002355B"/>
    <w:rsid w:val="000249A8"/>
    <w:rsid w:val="00024E63"/>
    <w:rsid w:val="0002655C"/>
    <w:rsid w:val="00027702"/>
    <w:rsid w:val="0003195F"/>
    <w:rsid w:val="00031D3C"/>
    <w:rsid w:val="00031FBE"/>
    <w:rsid w:val="0003317E"/>
    <w:rsid w:val="00033201"/>
    <w:rsid w:val="00033B5E"/>
    <w:rsid w:val="00033E84"/>
    <w:rsid w:val="0003506F"/>
    <w:rsid w:val="00036AD6"/>
    <w:rsid w:val="00040094"/>
    <w:rsid w:val="00040270"/>
    <w:rsid w:val="0004035C"/>
    <w:rsid w:val="00041425"/>
    <w:rsid w:val="00042757"/>
    <w:rsid w:val="00053277"/>
    <w:rsid w:val="000549EF"/>
    <w:rsid w:val="00054ECF"/>
    <w:rsid w:val="000555D9"/>
    <w:rsid w:val="00055DAE"/>
    <w:rsid w:val="00056CE3"/>
    <w:rsid w:val="00057980"/>
    <w:rsid w:val="00061B92"/>
    <w:rsid w:val="0006735D"/>
    <w:rsid w:val="00067C24"/>
    <w:rsid w:val="00067E23"/>
    <w:rsid w:val="00070536"/>
    <w:rsid w:val="00072636"/>
    <w:rsid w:val="00072B5E"/>
    <w:rsid w:val="000732C2"/>
    <w:rsid w:val="0007462A"/>
    <w:rsid w:val="00074702"/>
    <w:rsid w:val="00075790"/>
    <w:rsid w:val="00076AD6"/>
    <w:rsid w:val="00076CE6"/>
    <w:rsid w:val="000810CF"/>
    <w:rsid w:val="0008180E"/>
    <w:rsid w:val="00082B6D"/>
    <w:rsid w:val="00085B6C"/>
    <w:rsid w:val="00085F02"/>
    <w:rsid w:val="00086429"/>
    <w:rsid w:val="00086B8A"/>
    <w:rsid w:val="00091C00"/>
    <w:rsid w:val="0009328A"/>
    <w:rsid w:val="00093DA4"/>
    <w:rsid w:val="0009447E"/>
    <w:rsid w:val="000947AC"/>
    <w:rsid w:val="00094B04"/>
    <w:rsid w:val="00096087"/>
    <w:rsid w:val="00096E0A"/>
    <w:rsid w:val="000975E0"/>
    <w:rsid w:val="000A36DC"/>
    <w:rsid w:val="000A3DBE"/>
    <w:rsid w:val="000A4C50"/>
    <w:rsid w:val="000A6D49"/>
    <w:rsid w:val="000A6F10"/>
    <w:rsid w:val="000A73E6"/>
    <w:rsid w:val="000A7898"/>
    <w:rsid w:val="000A7D33"/>
    <w:rsid w:val="000B0813"/>
    <w:rsid w:val="000B0B67"/>
    <w:rsid w:val="000B16BA"/>
    <w:rsid w:val="000B2934"/>
    <w:rsid w:val="000B4269"/>
    <w:rsid w:val="000B6BA6"/>
    <w:rsid w:val="000B76CA"/>
    <w:rsid w:val="000B7849"/>
    <w:rsid w:val="000C070A"/>
    <w:rsid w:val="000C0DF5"/>
    <w:rsid w:val="000C1DCB"/>
    <w:rsid w:val="000C2A87"/>
    <w:rsid w:val="000C3C89"/>
    <w:rsid w:val="000C3CFB"/>
    <w:rsid w:val="000C4183"/>
    <w:rsid w:val="000C4D51"/>
    <w:rsid w:val="000C5AAA"/>
    <w:rsid w:val="000C777A"/>
    <w:rsid w:val="000C7FDB"/>
    <w:rsid w:val="000D0230"/>
    <w:rsid w:val="000D1F9E"/>
    <w:rsid w:val="000D470F"/>
    <w:rsid w:val="000D5D26"/>
    <w:rsid w:val="000D6277"/>
    <w:rsid w:val="000D7646"/>
    <w:rsid w:val="000E4931"/>
    <w:rsid w:val="000E4D6A"/>
    <w:rsid w:val="000E5B84"/>
    <w:rsid w:val="000E7C7D"/>
    <w:rsid w:val="000F0A55"/>
    <w:rsid w:val="000F4400"/>
    <w:rsid w:val="000F4D9A"/>
    <w:rsid w:val="000F59A7"/>
    <w:rsid w:val="000F60B2"/>
    <w:rsid w:val="000F7417"/>
    <w:rsid w:val="0010046A"/>
    <w:rsid w:val="001019CC"/>
    <w:rsid w:val="00102E6D"/>
    <w:rsid w:val="00104C3A"/>
    <w:rsid w:val="0010625D"/>
    <w:rsid w:val="00110088"/>
    <w:rsid w:val="001118E6"/>
    <w:rsid w:val="00111FB3"/>
    <w:rsid w:val="00112991"/>
    <w:rsid w:val="001146A5"/>
    <w:rsid w:val="001153A7"/>
    <w:rsid w:val="00115E24"/>
    <w:rsid w:val="00116101"/>
    <w:rsid w:val="001171E9"/>
    <w:rsid w:val="001176B4"/>
    <w:rsid w:val="001211C5"/>
    <w:rsid w:val="001232A5"/>
    <w:rsid w:val="0012338C"/>
    <w:rsid w:val="001247BF"/>
    <w:rsid w:val="00130027"/>
    <w:rsid w:val="00130B52"/>
    <w:rsid w:val="0013160F"/>
    <w:rsid w:val="00131784"/>
    <w:rsid w:val="00132C5C"/>
    <w:rsid w:val="00135C64"/>
    <w:rsid w:val="00135CD9"/>
    <w:rsid w:val="00135FB1"/>
    <w:rsid w:val="00136F5B"/>
    <w:rsid w:val="00137E59"/>
    <w:rsid w:val="00141645"/>
    <w:rsid w:val="0014376B"/>
    <w:rsid w:val="00144437"/>
    <w:rsid w:val="0014569F"/>
    <w:rsid w:val="00147314"/>
    <w:rsid w:val="00147E11"/>
    <w:rsid w:val="00153503"/>
    <w:rsid w:val="00154D3E"/>
    <w:rsid w:val="001557DF"/>
    <w:rsid w:val="001559BB"/>
    <w:rsid w:val="001600F5"/>
    <w:rsid w:val="00162620"/>
    <w:rsid w:val="001627EF"/>
    <w:rsid w:val="00162B77"/>
    <w:rsid w:val="0016393D"/>
    <w:rsid w:val="001639E4"/>
    <w:rsid w:val="00163CB3"/>
    <w:rsid w:val="0016526A"/>
    <w:rsid w:val="001677AC"/>
    <w:rsid w:val="0017199C"/>
    <w:rsid w:val="00173C35"/>
    <w:rsid w:val="00174911"/>
    <w:rsid w:val="0017542F"/>
    <w:rsid w:val="00175730"/>
    <w:rsid w:val="00175AAB"/>
    <w:rsid w:val="00175C31"/>
    <w:rsid w:val="00176CC1"/>
    <w:rsid w:val="001776D0"/>
    <w:rsid w:val="00180D25"/>
    <w:rsid w:val="001812D1"/>
    <w:rsid w:val="00181C93"/>
    <w:rsid w:val="001827A9"/>
    <w:rsid w:val="00182B6D"/>
    <w:rsid w:val="00183D0B"/>
    <w:rsid w:val="00184921"/>
    <w:rsid w:val="00184C3E"/>
    <w:rsid w:val="00187503"/>
    <w:rsid w:val="0018763C"/>
    <w:rsid w:val="00190927"/>
    <w:rsid w:val="00191495"/>
    <w:rsid w:val="00191AFA"/>
    <w:rsid w:val="00192490"/>
    <w:rsid w:val="001935F2"/>
    <w:rsid w:val="00193AD8"/>
    <w:rsid w:val="00195049"/>
    <w:rsid w:val="0019518D"/>
    <w:rsid w:val="00195CFF"/>
    <w:rsid w:val="0019621C"/>
    <w:rsid w:val="00196321"/>
    <w:rsid w:val="001A01C5"/>
    <w:rsid w:val="001A0658"/>
    <w:rsid w:val="001A12E9"/>
    <w:rsid w:val="001A1C3E"/>
    <w:rsid w:val="001A1D82"/>
    <w:rsid w:val="001A1E84"/>
    <w:rsid w:val="001A2099"/>
    <w:rsid w:val="001A25C5"/>
    <w:rsid w:val="001A2E9B"/>
    <w:rsid w:val="001A306B"/>
    <w:rsid w:val="001A33C6"/>
    <w:rsid w:val="001A349B"/>
    <w:rsid w:val="001A3F8F"/>
    <w:rsid w:val="001A4DFC"/>
    <w:rsid w:val="001A58C2"/>
    <w:rsid w:val="001A5DE4"/>
    <w:rsid w:val="001A6FFF"/>
    <w:rsid w:val="001A7510"/>
    <w:rsid w:val="001B039E"/>
    <w:rsid w:val="001B0A9F"/>
    <w:rsid w:val="001B12FE"/>
    <w:rsid w:val="001B132F"/>
    <w:rsid w:val="001B171C"/>
    <w:rsid w:val="001B441B"/>
    <w:rsid w:val="001B4856"/>
    <w:rsid w:val="001B4CFC"/>
    <w:rsid w:val="001B4E43"/>
    <w:rsid w:val="001B6537"/>
    <w:rsid w:val="001B7F8F"/>
    <w:rsid w:val="001C0898"/>
    <w:rsid w:val="001C5C6A"/>
    <w:rsid w:val="001C7086"/>
    <w:rsid w:val="001C7329"/>
    <w:rsid w:val="001D06F1"/>
    <w:rsid w:val="001D1597"/>
    <w:rsid w:val="001D229B"/>
    <w:rsid w:val="001D2D1B"/>
    <w:rsid w:val="001D34DD"/>
    <w:rsid w:val="001D38F7"/>
    <w:rsid w:val="001D49A9"/>
    <w:rsid w:val="001D4D27"/>
    <w:rsid w:val="001D623D"/>
    <w:rsid w:val="001D6CB1"/>
    <w:rsid w:val="001D76F8"/>
    <w:rsid w:val="001E1C44"/>
    <w:rsid w:val="001E207C"/>
    <w:rsid w:val="001E2FA5"/>
    <w:rsid w:val="001E3DA0"/>
    <w:rsid w:val="001E58E7"/>
    <w:rsid w:val="001E69AD"/>
    <w:rsid w:val="001E75B1"/>
    <w:rsid w:val="001E75DA"/>
    <w:rsid w:val="001F0F3B"/>
    <w:rsid w:val="001F16AC"/>
    <w:rsid w:val="001F20F8"/>
    <w:rsid w:val="001F21E5"/>
    <w:rsid w:val="001F317F"/>
    <w:rsid w:val="001F397A"/>
    <w:rsid w:val="001F46B5"/>
    <w:rsid w:val="001F485C"/>
    <w:rsid w:val="001F60D8"/>
    <w:rsid w:val="001F6AAA"/>
    <w:rsid w:val="001F71D4"/>
    <w:rsid w:val="00200442"/>
    <w:rsid w:val="00200EAC"/>
    <w:rsid w:val="00202D37"/>
    <w:rsid w:val="00204777"/>
    <w:rsid w:val="00206E06"/>
    <w:rsid w:val="002101D2"/>
    <w:rsid w:val="00210B5F"/>
    <w:rsid w:val="00211621"/>
    <w:rsid w:val="0021375B"/>
    <w:rsid w:val="00213875"/>
    <w:rsid w:val="00214F27"/>
    <w:rsid w:val="002152C9"/>
    <w:rsid w:val="00215EAA"/>
    <w:rsid w:val="00216137"/>
    <w:rsid w:val="00216A15"/>
    <w:rsid w:val="00216A66"/>
    <w:rsid w:val="0021702F"/>
    <w:rsid w:val="002172EB"/>
    <w:rsid w:val="0021747E"/>
    <w:rsid w:val="00217C68"/>
    <w:rsid w:val="00217DEC"/>
    <w:rsid w:val="0022072D"/>
    <w:rsid w:val="00220DD0"/>
    <w:rsid w:val="00221096"/>
    <w:rsid w:val="002210D2"/>
    <w:rsid w:val="00221A26"/>
    <w:rsid w:val="002227C6"/>
    <w:rsid w:val="00223807"/>
    <w:rsid w:val="00225A77"/>
    <w:rsid w:val="00226D78"/>
    <w:rsid w:val="002303EF"/>
    <w:rsid w:val="00231270"/>
    <w:rsid w:val="002319D6"/>
    <w:rsid w:val="00231EFA"/>
    <w:rsid w:val="002344CE"/>
    <w:rsid w:val="00234A21"/>
    <w:rsid w:val="002350A6"/>
    <w:rsid w:val="00235B4A"/>
    <w:rsid w:val="002368EE"/>
    <w:rsid w:val="00237035"/>
    <w:rsid w:val="00237B7B"/>
    <w:rsid w:val="00240872"/>
    <w:rsid w:val="00241D64"/>
    <w:rsid w:val="00243667"/>
    <w:rsid w:val="00243935"/>
    <w:rsid w:val="00243F00"/>
    <w:rsid w:val="00245AD3"/>
    <w:rsid w:val="00245F88"/>
    <w:rsid w:val="0024768B"/>
    <w:rsid w:val="00250846"/>
    <w:rsid w:val="00250AEC"/>
    <w:rsid w:val="00252B74"/>
    <w:rsid w:val="00253D49"/>
    <w:rsid w:val="00254B23"/>
    <w:rsid w:val="0025521A"/>
    <w:rsid w:val="002559AE"/>
    <w:rsid w:val="002559C0"/>
    <w:rsid w:val="00256C37"/>
    <w:rsid w:val="00257244"/>
    <w:rsid w:val="00257A0D"/>
    <w:rsid w:val="00257E98"/>
    <w:rsid w:val="00257FD0"/>
    <w:rsid w:val="002609B1"/>
    <w:rsid w:val="00261E50"/>
    <w:rsid w:val="00262E81"/>
    <w:rsid w:val="00263805"/>
    <w:rsid w:val="00263E4C"/>
    <w:rsid w:val="00264B77"/>
    <w:rsid w:val="00264C87"/>
    <w:rsid w:val="00264D73"/>
    <w:rsid w:val="00270973"/>
    <w:rsid w:val="00272951"/>
    <w:rsid w:val="0027313D"/>
    <w:rsid w:val="002734A6"/>
    <w:rsid w:val="0027368B"/>
    <w:rsid w:val="00273BB4"/>
    <w:rsid w:val="00274ACC"/>
    <w:rsid w:val="002765D2"/>
    <w:rsid w:val="00277AC7"/>
    <w:rsid w:val="002803DA"/>
    <w:rsid w:val="002804EF"/>
    <w:rsid w:val="002806CE"/>
    <w:rsid w:val="00281819"/>
    <w:rsid w:val="00283F43"/>
    <w:rsid w:val="00284D13"/>
    <w:rsid w:val="00285278"/>
    <w:rsid w:val="0028535B"/>
    <w:rsid w:val="00285CD4"/>
    <w:rsid w:val="00285D8A"/>
    <w:rsid w:val="002872BC"/>
    <w:rsid w:val="00287BD9"/>
    <w:rsid w:val="0029010C"/>
    <w:rsid w:val="0029022C"/>
    <w:rsid w:val="00290ED7"/>
    <w:rsid w:val="00291151"/>
    <w:rsid w:val="00291828"/>
    <w:rsid w:val="00292436"/>
    <w:rsid w:val="00292594"/>
    <w:rsid w:val="00296405"/>
    <w:rsid w:val="00296A8A"/>
    <w:rsid w:val="00297397"/>
    <w:rsid w:val="0029780C"/>
    <w:rsid w:val="002A1B5C"/>
    <w:rsid w:val="002A219F"/>
    <w:rsid w:val="002A2BDE"/>
    <w:rsid w:val="002A2BF1"/>
    <w:rsid w:val="002A3222"/>
    <w:rsid w:val="002A5460"/>
    <w:rsid w:val="002A7C5C"/>
    <w:rsid w:val="002B393F"/>
    <w:rsid w:val="002B79DD"/>
    <w:rsid w:val="002C033F"/>
    <w:rsid w:val="002C09E0"/>
    <w:rsid w:val="002C282C"/>
    <w:rsid w:val="002C38FC"/>
    <w:rsid w:val="002C46A4"/>
    <w:rsid w:val="002C6E98"/>
    <w:rsid w:val="002D2A79"/>
    <w:rsid w:val="002D31D6"/>
    <w:rsid w:val="002D3581"/>
    <w:rsid w:val="002D38C4"/>
    <w:rsid w:val="002D3B23"/>
    <w:rsid w:val="002D4D75"/>
    <w:rsid w:val="002D579C"/>
    <w:rsid w:val="002D68BC"/>
    <w:rsid w:val="002D702A"/>
    <w:rsid w:val="002D71CE"/>
    <w:rsid w:val="002D72B5"/>
    <w:rsid w:val="002D7525"/>
    <w:rsid w:val="002D7C6E"/>
    <w:rsid w:val="002D7F68"/>
    <w:rsid w:val="002E02AE"/>
    <w:rsid w:val="002E0DD2"/>
    <w:rsid w:val="002E133D"/>
    <w:rsid w:val="002E2ED8"/>
    <w:rsid w:val="002E4BF2"/>
    <w:rsid w:val="002E5D3B"/>
    <w:rsid w:val="002E6DB3"/>
    <w:rsid w:val="002E7E8F"/>
    <w:rsid w:val="002F0347"/>
    <w:rsid w:val="002F1EE2"/>
    <w:rsid w:val="002F23B2"/>
    <w:rsid w:val="002F2DF8"/>
    <w:rsid w:val="002F2F44"/>
    <w:rsid w:val="002F5394"/>
    <w:rsid w:val="002F5566"/>
    <w:rsid w:val="002F6DE2"/>
    <w:rsid w:val="002F6E43"/>
    <w:rsid w:val="00302F2D"/>
    <w:rsid w:val="00304120"/>
    <w:rsid w:val="0030425B"/>
    <w:rsid w:val="00305CA8"/>
    <w:rsid w:val="00306CA9"/>
    <w:rsid w:val="00307387"/>
    <w:rsid w:val="00310299"/>
    <w:rsid w:val="003104AE"/>
    <w:rsid w:val="0031054A"/>
    <w:rsid w:val="003119B8"/>
    <w:rsid w:val="00312562"/>
    <w:rsid w:val="00313177"/>
    <w:rsid w:val="0031348B"/>
    <w:rsid w:val="00314F8A"/>
    <w:rsid w:val="00317E6E"/>
    <w:rsid w:val="00320717"/>
    <w:rsid w:val="0032169B"/>
    <w:rsid w:val="00321722"/>
    <w:rsid w:val="0032368A"/>
    <w:rsid w:val="00323936"/>
    <w:rsid w:val="003241DB"/>
    <w:rsid w:val="00324612"/>
    <w:rsid w:val="00324AE4"/>
    <w:rsid w:val="00325772"/>
    <w:rsid w:val="00325843"/>
    <w:rsid w:val="00325901"/>
    <w:rsid w:val="003266F2"/>
    <w:rsid w:val="00326F45"/>
    <w:rsid w:val="003303B2"/>
    <w:rsid w:val="00330BCD"/>
    <w:rsid w:val="003310FF"/>
    <w:rsid w:val="003317B8"/>
    <w:rsid w:val="00331E40"/>
    <w:rsid w:val="00334090"/>
    <w:rsid w:val="003341EE"/>
    <w:rsid w:val="00340B45"/>
    <w:rsid w:val="00342030"/>
    <w:rsid w:val="00343D55"/>
    <w:rsid w:val="00344183"/>
    <w:rsid w:val="00344F72"/>
    <w:rsid w:val="0034562C"/>
    <w:rsid w:val="003459D9"/>
    <w:rsid w:val="00345D62"/>
    <w:rsid w:val="00346FB5"/>
    <w:rsid w:val="003472A6"/>
    <w:rsid w:val="00347ADF"/>
    <w:rsid w:val="00347D98"/>
    <w:rsid w:val="003507D4"/>
    <w:rsid w:val="0035114F"/>
    <w:rsid w:val="00351468"/>
    <w:rsid w:val="00351491"/>
    <w:rsid w:val="00351F0B"/>
    <w:rsid w:val="00352519"/>
    <w:rsid w:val="00353181"/>
    <w:rsid w:val="00354E0C"/>
    <w:rsid w:val="00354F0D"/>
    <w:rsid w:val="00355CE6"/>
    <w:rsid w:val="0035651E"/>
    <w:rsid w:val="00356EE8"/>
    <w:rsid w:val="0035746F"/>
    <w:rsid w:val="003577E1"/>
    <w:rsid w:val="003616C3"/>
    <w:rsid w:val="0036567F"/>
    <w:rsid w:val="00365901"/>
    <w:rsid w:val="00366DB5"/>
    <w:rsid w:val="00367517"/>
    <w:rsid w:val="0036796D"/>
    <w:rsid w:val="00370DA6"/>
    <w:rsid w:val="003728FC"/>
    <w:rsid w:val="00373023"/>
    <w:rsid w:val="0037370E"/>
    <w:rsid w:val="003746F2"/>
    <w:rsid w:val="00375530"/>
    <w:rsid w:val="00375EF3"/>
    <w:rsid w:val="0037726E"/>
    <w:rsid w:val="003774B2"/>
    <w:rsid w:val="003775A0"/>
    <w:rsid w:val="003807D3"/>
    <w:rsid w:val="00383AF1"/>
    <w:rsid w:val="00384351"/>
    <w:rsid w:val="0038500E"/>
    <w:rsid w:val="00387B46"/>
    <w:rsid w:val="00387D4C"/>
    <w:rsid w:val="00387EE7"/>
    <w:rsid w:val="00387F2F"/>
    <w:rsid w:val="00391A17"/>
    <w:rsid w:val="00391FCA"/>
    <w:rsid w:val="00392747"/>
    <w:rsid w:val="003930D1"/>
    <w:rsid w:val="00393845"/>
    <w:rsid w:val="003955CC"/>
    <w:rsid w:val="003978B2"/>
    <w:rsid w:val="00397D1D"/>
    <w:rsid w:val="003A0660"/>
    <w:rsid w:val="003A2533"/>
    <w:rsid w:val="003A25F0"/>
    <w:rsid w:val="003A2ED0"/>
    <w:rsid w:val="003A3BE6"/>
    <w:rsid w:val="003A3DA8"/>
    <w:rsid w:val="003A5ABF"/>
    <w:rsid w:val="003A67A5"/>
    <w:rsid w:val="003A7527"/>
    <w:rsid w:val="003A7B46"/>
    <w:rsid w:val="003A7B56"/>
    <w:rsid w:val="003B05F1"/>
    <w:rsid w:val="003B20AE"/>
    <w:rsid w:val="003B2A8C"/>
    <w:rsid w:val="003B2EBD"/>
    <w:rsid w:val="003B76DF"/>
    <w:rsid w:val="003B783C"/>
    <w:rsid w:val="003B7AA0"/>
    <w:rsid w:val="003C01D8"/>
    <w:rsid w:val="003C2B65"/>
    <w:rsid w:val="003C2FD9"/>
    <w:rsid w:val="003C474E"/>
    <w:rsid w:val="003C4C56"/>
    <w:rsid w:val="003C69C0"/>
    <w:rsid w:val="003C6E2F"/>
    <w:rsid w:val="003C73E4"/>
    <w:rsid w:val="003D0188"/>
    <w:rsid w:val="003D1002"/>
    <w:rsid w:val="003D1C16"/>
    <w:rsid w:val="003D2F3F"/>
    <w:rsid w:val="003D3FB5"/>
    <w:rsid w:val="003D4BD9"/>
    <w:rsid w:val="003D5F4B"/>
    <w:rsid w:val="003D6A28"/>
    <w:rsid w:val="003D6CA1"/>
    <w:rsid w:val="003D7701"/>
    <w:rsid w:val="003D7808"/>
    <w:rsid w:val="003D7E97"/>
    <w:rsid w:val="003E0A17"/>
    <w:rsid w:val="003E2CF7"/>
    <w:rsid w:val="003E303B"/>
    <w:rsid w:val="003E3EB7"/>
    <w:rsid w:val="003E5D9D"/>
    <w:rsid w:val="003E5F84"/>
    <w:rsid w:val="003E60E2"/>
    <w:rsid w:val="003E6729"/>
    <w:rsid w:val="003E6F95"/>
    <w:rsid w:val="003F0D15"/>
    <w:rsid w:val="003F1795"/>
    <w:rsid w:val="003F279A"/>
    <w:rsid w:val="003F2913"/>
    <w:rsid w:val="003F2C21"/>
    <w:rsid w:val="003F32F7"/>
    <w:rsid w:val="003F404F"/>
    <w:rsid w:val="003F4203"/>
    <w:rsid w:val="003F4880"/>
    <w:rsid w:val="003F60E7"/>
    <w:rsid w:val="003F6290"/>
    <w:rsid w:val="003F6B07"/>
    <w:rsid w:val="00400C08"/>
    <w:rsid w:val="00400C82"/>
    <w:rsid w:val="0040135F"/>
    <w:rsid w:val="004019CF"/>
    <w:rsid w:val="00401A56"/>
    <w:rsid w:val="00402777"/>
    <w:rsid w:val="00403FF9"/>
    <w:rsid w:val="0040550D"/>
    <w:rsid w:val="00406D9A"/>
    <w:rsid w:val="0040711A"/>
    <w:rsid w:val="00407A4E"/>
    <w:rsid w:val="00410BB2"/>
    <w:rsid w:val="004139B4"/>
    <w:rsid w:val="00413E83"/>
    <w:rsid w:val="0041466D"/>
    <w:rsid w:val="004170B0"/>
    <w:rsid w:val="004171BE"/>
    <w:rsid w:val="00417ECB"/>
    <w:rsid w:val="00420482"/>
    <w:rsid w:val="00420F90"/>
    <w:rsid w:val="00421BB0"/>
    <w:rsid w:val="00422C3A"/>
    <w:rsid w:val="00423603"/>
    <w:rsid w:val="00424430"/>
    <w:rsid w:val="0042573E"/>
    <w:rsid w:val="00426A44"/>
    <w:rsid w:val="0042717B"/>
    <w:rsid w:val="004312F7"/>
    <w:rsid w:val="00431A0F"/>
    <w:rsid w:val="00431BC9"/>
    <w:rsid w:val="00431F5E"/>
    <w:rsid w:val="00432417"/>
    <w:rsid w:val="00434206"/>
    <w:rsid w:val="004348F3"/>
    <w:rsid w:val="00434B74"/>
    <w:rsid w:val="00435883"/>
    <w:rsid w:val="00436617"/>
    <w:rsid w:val="004369AD"/>
    <w:rsid w:val="00436CD6"/>
    <w:rsid w:val="0043705E"/>
    <w:rsid w:val="00441408"/>
    <w:rsid w:val="00441494"/>
    <w:rsid w:val="00442070"/>
    <w:rsid w:val="004436EB"/>
    <w:rsid w:val="004438A9"/>
    <w:rsid w:val="00443C9E"/>
    <w:rsid w:val="00444C5A"/>
    <w:rsid w:val="00447271"/>
    <w:rsid w:val="004473F5"/>
    <w:rsid w:val="00447EDB"/>
    <w:rsid w:val="004506C7"/>
    <w:rsid w:val="00450B30"/>
    <w:rsid w:val="0045207A"/>
    <w:rsid w:val="004520EB"/>
    <w:rsid w:val="004524F6"/>
    <w:rsid w:val="00452E18"/>
    <w:rsid w:val="00453F8E"/>
    <w:rsid w:val="0045427C"/>
    <w:rsid w:val="00455D01"/>
    <w:rsid w:val="00456BE7"/>
    <w:rsid w:val="00457E09"/>
    <w:rsid w:val="0046036B"/>
    <w:rsid w:val="004606D6"/>
    <w:rsid w:val="00461050"/>
    <w:rsid w:val="00461B77"/>
    <w:rsid w:val="00462363"/>
    <w:rsid w:val="0046275A"/>
    <w:rsid w:val="00463607"/>
    <w:rsid w:val="004647DB"/>
    <w:rsid w:val="00464863"/>
    <w:rsid w:val="00464F05"/>
    <w:rsid w:val="004669C5"/>
    <w:rsid w:val="00467403"/>
    <w:rsid w:val="004674A6"/>
    <w:rsid w:val="00470294"/>
    <w:rsid w:val="00471062"/>
    <w:rsid w:val="004736D6"/>
    <w:rsid w:val="00473996"/>
    <w:rsid w:val="004759B3"/>
    <w:rsid w:val="00476802"/>
    <w:rsid w:val="00477800"/>
    <w:rsid w:val="00480035"/>
    <w:rsid w:val="00480BB7"/>
    <w:rsid w:val="0048166D"/>
    <w:rsid w:val="00481B80"/>
    <w:rsid w:val="00482137"/>
    <w:rsid w:val="0048614E"/>
    <w:rsid w:val="00487C8A"/>
    <w:rsid w:val="00491AB5"/>
    <w:rsid w:val="00492357"/>
    <w:rsid w:val="0049310C"/>
    <w:rsid w:val="00494CCF"/>
    <w:rsid w:val="00495D01"/>
    <w:rsid w:val="00495EC5"/>
    <w:rsid w:val="00497512"/>
    <w:rsid w:val="004A11C4"/>
    <w:rsid w:val="004A3E38"/>
    <w:rsid w:val="004A4296"/>
    <w:rsid w:val="004A5351"/>
    <w:rsid w:val="004A5561"/>
    <w:rsid w:val="004A6294"/>
    <w:rsid w:val="004A67A7"/>
    <w:rsid w:val="004A7828"/>
    <w:rsid w:val="004A79D5"/>
    <w:rsid w:val="004B02ED"/>
    <w:rsid w:val="004B21CA"/>
    <w:rsid w:val="004B568B"/>
    <w:rsid w:val="004B5ADF"/>
    <w:rsid w:val="004B5BF8"/>
    <w:rsid w:val="004B7AC3"/>
    <w:rsid w:val="004B7B36"/>
    <w:rsid w:val="004C05AE"/>
    <w:rsid w:val="004C0663"/>
    <w:rsid w:val="004C0A94"/>
    <w:rsid w:val="004C16BB"/>
    <w:rsid w:val="004C2CEF"/>
    <w:rsid w:val="004C3C03"/>
    <w:rsid w:val="004C3FCC"/>
    <w:rsid w:val="004C428F"/>
    <w:rsid w:val="004C4FC5"/>
    <w:rsid w:val="004C5E7D"/>
    <w:rsid w:val="004C627B"/>
    <w:rsid w:val="004C791B"/>
    <w:rsid w:val="004C7EC6"/>
    <w:rsid w:val="004D021E"/>
    <w:rsid w:val="004D082E"/>
    <w:rsid w:val="004D0D5D"/>
    <w:rsid w:val="004D1196"/>
    <w:rsid w:val="004D1570"/>
    <w:rsid w:val="004D1BF0"/>
    <w:rsid w:val="004D1CD6"/>
    <w:rsid w:val="004D257D"/>
    <w:rsid w:val="004D4541"/>
    <w:rsid w:val="004D71FA"/>
    <w:rsid w:val="004E0F65"/>
    <w:rsid w:val="004E1C99"/>
    <w:rsid w:val="004E36CC"/>
    <w:rsid w:val="004E3AFB"/>
    <w:rsid w:val="004E76DE"/>
    <w:rsid w:val="004F0B2D"/>
    <w:rsid w:val="004F0C0F"/>
    <w:rsid w:val="004F329C"/>
    <w:rsid w:val="004F4618"/>
    <w:rsid w:val="004F5B1F"/>
    <w:rsid w:val="004F7518"/>
    <w:rsid w:val="0050004C"/>
    <w:rsid w:val="0050167F"/>
    <w:rsid w:val="00503219"/>
    <w:rsid w:val="00503A0C"/>
    <w:rsid w:val="00504B39"/>
    <w:rsid w:val="00504E1C"/>
    <w:rsid w:val="0050595E"/>
    <w:rsid w:val="005059FE"/>
    <w:rsid w:val="00505B93"/>
    <w:rsid w:val="0050670F"/>
    <w:rsid w:val="00507013"/>
    <w:rsid w:val="0050771B"/>
    <w:rsid w:val="00510D7B"/>
    <w:rsid w:val="00510D9C"/>
    <w:rsid w:val="0051162B"/>
    <w:rsid w:val="005131DB"/>
    <w:rsid w:val="00514F81"/>
    <w:rsid w:val="00516FF0"/>
    <w:rsid w:val="00520008"/>
    <w:rsid w:val="00520125"/>
    <w:rsid w:val="005219C2"/>
    <w:rsid w:val="0052206B"/>
    <w:rsid w:val="005223FC"/>
    <w:rsid w:val="00524A7D"/>
    <w:rsid w:val="0052577F"/>
    <w:rsid w:val="0052672A"/>
    <w:rsid w:val="005272A2"/>
    <w:rsid w:val="00527C62"/>
    <w:rsid w:val="00530E99"/>
    <w:rsid w:val="00531D71"/>
    <w:rsid w:val="00532124"/>
    <w:rsid w:val="0053237C"/>
    <w:rsid w:val="0053262A"/>
    <w:rsid w:val="00533975"/>
    <w:rsid w:val="00533B72"/>
    <w:rsid w:val="00536484"/>
    <w:rsid w:val="00536F15"/>
    <w:rsid w:val="00537287"/>
    <w:rsid w:val="00537536"/>
    <w:rsid w:val="0053789B"/>
    <w:rsid w:val="00537C58"/>
    <w:rsid w:val="00541B13"/>
    <w:rsid w:val="00542C06"/>
    <w:rsid w:val="005448D6"/>
    <w:rsid w:val="00544B22"/>
    <w:rsid w:val="0054531E"/>
    <w:rsid w:val="0054690C"/>
    <w:rsid w:val="00550E75"/>
    <w:rsid w:val="00552215"/>
    <w:rsid w:val="0055379A"/>
    <w:rsid w:val="00554BB0"/>
    <w:rsid w:val="0055605F"/>
    <w:rsid w:val="00556F78"/>
    <w:rsid w:val="00557854"/>
    <w:rsid w:val="00557F0D"/>
    <w:rsid w:val="00560153"/>
    <w:rsid w:val="005613EB"/>
    <w:rsid w:val="00562080"/>
    <w:rsid w:val="00564CEC"/>
    <w:rsid w:val="00565A9C"/>
    <w:rsid w:val="00565E83"/>
    <w:rsid w:val="0056673B"/>
    <w:rsid w:val="00566C4D"/>
    <w:rsid w:val="00566F3A"/>
    <w:rsid w:val="005702C9"/>
    <w:rsid w:val="00571229"/>
    <w:rsid w:val="005728AA"/>
    <w:rsid w:val="0057322A"/>
    <w:rsid w:val="005741E7"/>
    <w:rsid w:val="005748E8"/>
    <w:rsid w:val="0057509D"/>
    <w:rsid w:val="00576F7A"/>
    <w:rsid w:val="00580C66"/>
    <w:rsid w:val="00580D64"/>
    <w:rsid w:val="00581DFF"/>
    <w:rsid w:val="00582AC9"/>
    <w:rsid w:val="005832CD"/>
    <w:rsid w:val="00583645"/>
    <w:rsid w:val="00583CDE"/>
    <w:rsid w:val="00585D98"/>
    <w:rsid w:val="00585FDC"/>
    <w:rsid w:val="005861F9"/>
    <w:rsid w:val="00586401"/>
    <w:rsid w:val="00586B93"/>
    <w:rsid w:val="00587710"/>
    <w:rsid w:val="005900C0"/>
    <w:rsid w:val="005919A2"/>
    <w:rsid w:val="00593818"/>
    <w:rsid w:val="0059480E"/>
    <w:rsid w:val="005974A6"/>
    <w:rsid w:val="00597AD2"/>
    <w:rsid w:val="005A0533"/>
    <w:rsid w:val="005A05DA"/>
    <w:rsid w:val="005A0987"/>
    <w:rsid w:val="005A3736"/>
    <w:rsid w:val="005A4500"/>
    <w:rsid w:val="005A6486"/>
    <w:rsid w:val="005A69C3"/>
    <w:rsid w:val="005A7694"/>
    <w:rsid w:val="005B0450"/>
    <w:rsid w:val="005B1813"/>
    <w:rsid w:val="005B1E47"/>
    <w:rsid w:val="005B2128"/>
    <w:rsid w:val="005B27D3"/>
    <w:rsid w:val="005B2AF5"/>
    <w:rsid w:val="005B2D94"/>
    <w:rsid w:val="005B311F"/>
    <w:rsid w:val="005B3F00"/>
    <w:rsid w:val="005B40E8"/>
    <w:rsid w:val="005B4A15"/>
    <w:rsid w:val="005B64BA"/>
    <w:rsid w:val="005B6D3C"/>
    <w:rsid w:val="005B72DB"/>
    <w:rsid w:val="005B7605"/>
    <w:rsid w:val="005B7798"/>
    <w:rsid w:val="005C0242"/>
    <w:rsid w:val="005C0514"/>
    <w:rsid w:val="005C32CE"/>
    <w:rsid w:val="005C42D1"/>
    <w:rsid w:val="005C4B22"/>
    <w:rsid w:val="005C4C84"/>
    <w:rsid w:val="005D005B"/>
    <w:rsid w:val="005D0780"/>
    <w:rsid w:val="005D3145"/>
    <w:rsid w:val="005D385F"/>
    <w:rsid w:val="005D3E1B"/>
    <w:rsid w:val="005D49C8"/>
    <w:rsid w:val="005D57FA"/>
    <w:rsid w:val="005D77DA"/>
    <w:rsid w:val="005E329E"/>
    <w:rsid w:val="005E37C8"/>
    <w:rsid w:val="005E3F28"/>
    <w:rsid w:val="005E405C"/>
    <w:rsid w:val="005E4D88"/>
    <w:rsid w:val="005E5BE2"/>
    <w:rsid w:val="005E6128"/>
    <w:rsid w:val="005E64DA"/>
    <w:rsid w:val="005E6A54"/>
    <w:rsid w:val="005E7111"/>
    <w:rsid w:val="005F0BB7"/>
    <w:rsid w:val="005F1CBA"/>
    <w:rsid w:val="005F21D2"/>
    <w:rsid w:val="005F6263"/>
    <w:rsid w:val="005F665D"/>
    <w:rsid w:val="005F71BF"/>
    <w:rsid w:val="005F73FB"/>
    <w:rsid w:val="00600515"/>
    <w:rsid w:val="00600FC1"/>
    <w:rsid w:val="00601558"/>
    <w:rsid w:val="00601D69"/>
    <w:rsid w:val="0060200E"/>
    <w:rsid w:val="00603215"/>
    <w:rsid w:val="0060321D"/>
    <w:rsid w:val="00604819"/>
    <w:rsid w:val="006051E9"/>
    <w:rsid w:val="006057BF"/>
    <w:rsid w:val="00610F05"/>
    <w:rsid w:val="0061143D"/>
    <w:rsid w:val="00612109"/>
    <w:rsid w:val="00612223"/>
    <w:rsid w:val="006132EB"/>
    <w:rsid w:val="00614128"/>
    <w:rsid w:val="006144F1"/>
    <w:rsid w:val="00614AE5"/>
    <w:rsid w:val="00616222"/>
    <w:rsid w:val="00623C80"/>
    <w:rsid w:val="00624222"/>
    <w:rsid w:val="0062472B"/>
    <w:rsid w:val="0062575C"/>
    <w:rsid w:val="00625905"/>
    <w:rsid w:val="006260F1"/>
    <w:rsid w:val="0062693A"/>
    <w:rsid w:val="006275FD"/>
    <w:rsid w:val="0063024C"/>
    <w:rsid w:val="0063069B"/>
    <w:rsid w:val="006306B3"/>
    <w:rsid w:val="00631A43"/>
    <w:rsid w:val="00632569"/>
    <w:rsid w:val="00632ABC"/>
    <w:rsid w:val="006404C9"/>
    <w:rsid w:val="00640E3E"/>
    <w:rsid w:val="006419E6"/>
    <w:rsid w:val="006427E9"/>
    <w:rsid w:val="00643084"/>
    <w:rsid w:val="0064567E"/>
    <w:rsid w:val="00646436"/>
    <w:rsid w:val="00646D64"/>
    <w:rsid w:val="006475F9"/>
    <w:rsid w:val="0064799A"/>
    <w:rsid w:val="00647B29"/>
    <w:rsid w:val="006507E8"/>
    <w:rsid w:val="00651519"/>
    <w:rsid w:val="00651564"/>
    <w:rsid w:val="006517FC"/>
    <w:rsid w:val="00651E56"/>
    <w:rsid w:val="00652803"/>
    <w:rsid w:val="0065418D"/>
    <w:rsid w:val="00654A17"/>
    <w:rsid w:val="00656EFB"/>
    <w:rsid w:val="00657458"/>
    <w:rsid w:val="0066090F"/>
    <w:rsid w:val="00660B90"/>
    <w:rsid w:val="00661018"/>
    <w:rsid w:val="006611B6"/>
    <w:rsid w:val="006618C7"/>
    <w:rsid w:val="00662EC9"/>
    <w:rsid w:val="006633F9"/>
    <w:rsid w:val="0066357A"/>
    <w:rsid w:val="00663F04"/>
    <w:rsid w:val="006643D4"/>
    <w:rsid w:val="006647FD"/>
    <w:rsid w:val="006652A3"/>
    <w:rsid w:val="00665E0C"/>
    <w:rsid w:val="00666321"/>
    <w:rsid w:val="00667565"/>
    <w:rsid w:val="00667BDC"/>
    <w:rsid w:val="00667EFC"/>
    <w:rsid w:val="00671B0F"/>
    <w:rsid w:val="006726A8"/>
    <w:rsid w:val="00673484"/>
    <w:rsid w:val="006745DB"/>
    <w:rsid w:val="00674B0E"/>
    <w:rsid w:val="00674F11"/>
    <w:rsid w:val="00675017"/>
    <w:rsid w:val="00675EC7"/>
    <w:rsid w:val="00675FAD"/>
    <w:rsid w:val="006763B4"/>
    <w:rsid w:val="006810FB"/>
    <w:rsid w:val="006822C9"/>
    <w:rsid w:val="006824D2"/>
    <w:rsid w:val="00683753"/>
    <w:rsid w:val="006842DB"/>
    <w:rsid w:val="00686B76"/>
    <w:rsid w:val="00686E6A"/>
    <w:rsid w:val="00690A3C"/>
    <w:rsid w:val="00691D20"/>
    <w:rsid w:val="006922D3"/>
    <w:rsid w:val="0069252E"/>
    <w:rsid w:val="00695579"/>
    <w:rsid w:val="00695F91"/>
    <w:rsid w:val="00697554"/>
    <w:rsid w:val="00697EED"/>
    <w:rsid w:val="00697FDA"/>
    <w:rsid w:val="006A09BC"/>
    <w:rsid w:val="006A0A8C"/>
    <w:rsid w:val="006A25E5"/>
    <w:rsid w:val="006A284C"/>
    <w:rsid w:val="006A2883"/>
    <w:rsid w:val="006A301C"/>
    <w:rsid w:val="006A3885"/>
    <w:rsid w:val="006A5158"/>
    <w:rsid w:val="006A5646"/>
    <w:rsid w:val="006A65F9"/>
    <w:rsid w:val="006A7F50"/>
    <w:rsid w:val="006B0A09"/>
    <w:rsid w:val="006B122E"/>
    <w:rsid w:val="006B13E4"/>
    <w:rsid w:val="006B1C4C"/>
    <w:rsid w:val="006B1C8D"/>
    <w:rsid w:val="006B20AB"/>
    <w:rsid w:val="006B3C86"/>
    <w:rsid w:val="006B4743"/>
    <w:rsid w:val="006B5893"/>
    <w:rsid w:val="006B5DF8"/>
    <w:rsid w:val="006B5F04"/>
    <w:rsid w:val="006B6FCC"/>
    <w:rsid w:val="006B706C"/>
    <w:rsid w:val="006C13D5"/>
    <w:rsid w:val="006C2A51"/>
    <w:rsid w:val="006C2A5F"/>
    <w:rsid w:val="006C47F7"/>
    <w:rsid w:val="006C56AB"/>
    <w:rsid w:val="006D0724"/>
    <w:rsid w:val="006D0D23"/>
    <w:rsid w:val="006D1097"/>
    <w:rsid w:val="006D11DE"/>
    <w:rsid w:val="006D1EAB"/>
    <w:rsid w:val="006D258E"/>
    <w:rsid w:val="006D26C2"/>
    <w:rsid w:val="006D2FD7"/>
    <w:rsid w:val="006D5D63"/>
    <w:rsid w:val="006D7F34"/>
    <w:rsid w:val="006E1B3B"/>
    <w:rsid w:val="006E2343"/>
    <w:rsid w:val="006E3D2A"/>
    <w:rsid w:val="006E6801"/>
    <w:rsid w:val="006E7402"/>
    <w:rsid w:val="006F178D"/>
    <w:rsid w:val="006F190C"/>
    <w:rsid w:val="006F43DC"/>
    <w:rsid w:val="006F4745"/>
    <w:rsid w:val="006F597D"/>
    <w:rsid w:val="006F7302"/>
    <w:rsid w:val="006F7D5A"/>
    <w:rsid w:val="006F7DF9"/>
    <w:rsid w:val="00700A41"/>
    <w:rsid w:val="00700CF0"/>
    <w:rsid w:val="007012F3"/>
    <w:rsid w:val="00702618"/>
    <w:rsid w:val="00703A66"/>
    <w:rsid w:val="00703C8F"/>
    <w:rsid w:val="007044CC"/>
    <w:rsid w:val="00704D0A"/>
    <w:rsid w:val="00705444"/>
    <w:rsid w:val="0070544B"/>
    <w:rsid w:val="0070583A"/>
    <w:rsid w:val="007059EB"/>
    <w:rsid w:val="00706048"/>
    <w:rsid w:val="0071087C"/>
    <w:rsid w:val="00710CE6"/>
    <w:rsid w:val="00710FB3"/>
    <w:rsid w:val="0071113A"/>
    <w:rsid w:val="00713B2F"/>
    <w:rsid w:val="00715367"/>
    <w:rsid w:val="00715B6F"/>
    <w:rsid w:val="007163C3"/>
    <w:rsid w:val="00716A3E"/>
    <w:rsid w:val="0071713F"/>
    <w:rsid w:val="00717C7A"/>
    <w:rsid w:val="00720158"/>
    <w:rsid w:val="00721E50"/>
    <w:rsid w:val="0072259C"/>
    <w:rsid w:val="0072353C"/>
    <w:rsid w:val="00723827"/>
    <w:rsid w:val="00725371"/>
    <w:rsid w:val="0072662A"/>
    <w:rsid w:val="007300A2"/>
    <w:rsid w:val="00730B04"/>
    <w:rsid w:val="00731CFD"/>
    <w:rsid w:val="007322BA"/>
    <w:rsid w:val="00732C01"/>
    <w:rsid w:val="007332C4"/>
    <w:rsid w:val="007333E3"/>
    <w:rsid w:val="007341E5"/>
    <w:rsid w:val="0073457A"/>
    <w:rsid w:val="0073527D"/>
    <w:rsid w:val="00736660"/>
    <w:rsid w:val="007374B7"/>
    <w:rsid w:val="007377D7"/>
    <w:rsid w:val="0074065D"/>
    <w:rsid w:val="00740A08"/>
    <w:rsid w:val="00741904"/>
    <w:rsid w:val="00741EA8"/>
    <w:rsid w:val="00743846"/>
    <w:rsid w:val="00744872"/>
    <w:rsid w:val="00745A63"/>
    <w:rsid w:val="007479A9"/>
    <w:rsid w:val="00752876"/>
    <w:rsid w:val="00752E42"/>
    <w:rsid w:val="00753CEA"/>
    <w:rsid w:val="00754790"/>
    <w:rsid w:val="007547F2"/>
    <w:rsid w:val="00754E3F"/>
    <w:rsid w:val="00754F96"/>
    <w:rsid w:val="00756216"/>
    <w:rsid w:val="00756E19"/>
    <w:rsid w:val="007576BE"/>
    <w:rsid w:val="00757DD9"/>
    <w:rsid w:val="00762123"/>
    <w:rsid w:val="00763553"/>
    <w:rsid w:val="0076363A"/>
    <w:rsid w:val="00764161"/>
    <w:rsid w:val="00764601"/>
    <w:rsid w:val="00764A42"/>
    <w:rsid w:val="00765477"/>
    <w:rsid w:val="007655E6"/>
    <w:rsid w:val="00765F82"/>
    <w:rsid w:val="00766135"/>
    <w:rsid w:val="0076733B"/>
    <w:rsid w:val="00767C39"/>
    <w:rsid w:val="00767E8A"/>
    <w:rsid w:val="00767FF1"/>
    <w:rsid w:val="007701DE"/>
    <w:rsid w:val="007714DC"/>
    <w:rsid w:val="007716E9"/>
    <w:rsid w:val="00775B07"/>
    <w:rsid w:val="0077627C"/>
    <w:rsid w:val="00776B2A"/>
    <w:rsid w:val="00777AB0"/>
    <w:rsid w:val="00777E65"/>
    <w:rsid w:val="007800B0"/>
    <w:rsid w:val="00780EA2"/>
    <w:rsid w:val="00781396"/>
    <w:rsid w:val="0078252D"/>
    <w:rsid w:val="00782884"/>
    <w:rsid w:val="00787BD6"/>
    <w:rsid w:val="00790109"/>
    <w:rsid w:val="00791EBE"/>
    <w:rsid w:val="00793179"/>
    <w:rsid w:val="00794DAE"/>
    <w:rsid w:val="007956CE"/>
    <w:rsid w:val="00795DB8"/>
    <w:rsid w:val="007968F0"/>
    <w:rsid w:val="00796A56"/>
    <w:rsid w:val="00796BD5"/>
    <w:rsid w:val="007A6C80"/>
    <w:rsid w:val="007A73E6"/>
    <w:rsid w:val="007B01FE"/>
    <w:rsid w:val="007B08BE"/>
    <w:rsid w:val="007B1C5F"/>
    <w:rsid w:val="007B269D"/>
    <w:rsid w:val="007B3DC8"/>
    <w:rsid w:val="007B4072"/>
    <w:rsid w:val="007B46B0"/>
    <w:rsid w:val="007B5B02"/>
    <w:rsid w:val="007C0139"/>
    <w:rsid w:val="007C1400"/>
    <w:rsid w:val="007C19B3"/>
    <w:rsid w:val="007C27A1"/>
    <w:rsid w:val="007C2A65"/>
    <w:rsid w:val="007C3003"/>
    <w:rsid w:val="007C3721"/>
    <w:rsid w:val="007C3864"/>
    <w:rsid w:val="007C3B74"/>
    <w:rsid w:val="007C4F51"/>
    <w:rsid w:val="007C53BB"/>
    <w:rsid w:val="007C63FE"/>
    <w:rsid w:val="007D0943"/>
    <w:rsid w:val="007D1D38"/>
    <w:rsid w:val="007D2052"/>
    <w:rsid w:val="007D2627"/>
    <w:rsid w:val="007D29C4"/>
    <w:rsid w:val="007D3E4F"/>
    <w:rsid w:val="007D5018"/>
    <w:rsid w:val="007D5B76"/>
    <w:rsid w:val="007D6D83"/>
    <w:rsid w:val="007D7538"/>
    <w:rsid w:val="007E0C65"/>
    <w:rsid w:val="007E1237"/>
    <w:rsid w:val="007E27A2"/>
    <w:rsid w:val="007E2AE4"/>
    <w:rsid w:val="007E3F7F"/>
    <w:rsid w:val="007E41F8"/>
    <w:rsid w:val="007E501C"/>
    <w:rsid w:val="007E53C2"/>
    <w:rsid w:val="007E569D"/>
    <w:rsid w:val="007E6D9D"/>
    <w:rsid w:val="007E73DE"/>
    <w:rsid w:val="007E73FE"/>
    <w:rsid w:val="007F04FF"/>
    <w:rsid w:val="007F099D"/>
    <w:rsid w:val="007F10EB"/>
    <w:rsid w:val="007F16D4"/>
    <w:rsid w:val="007F1744"/>
    <w:rsid w:val="007F278E"/>
    <w:rsid w:val="007F2DD8"/>
    <w:rsid w:val="007F412A"/>
    <w:rsid w:val="007F4345"/>
    <w:rsid w:val="007F4A88"/>
    <w:rsid w:val="007F5EB2"/>
    <w:rsid w:val="007F7B40"/>
    <w:rsid w:val="0080102B"/>
    <w:rsid w:val="00801DFE"/>
    <w:rsid w:val="00802BA4"/>
    <w:rsid w:val="008030E5"/>
    <w:rsid w:val="00803168"/>
    <w:rsid w:val="00803999"/>
    <w:rsid w:val="0080429A"/>
    <w:rsid w:val="008047FF"/>
    <w:rsid w:val="0080616A"/>
    <w:rsid w:val="00806F23"/>
    <w:rsid w:val="00807335"/>
    <w:rsid w:val="00807C5E"/>
    <w:rsid w:val="00810F26"/>
    <w:rsid w:val="00811D87"/>
    <w:rsid w:val="008122FE"/>
    <w:rsid w:val="00814590"/>
    <w:rsid w:val="00814F00"/>
    <w:rsid w:val="00816937"/>
    <w:rsid w:val="0081774F"/>
    <w:rsid w:val="0082127D"/>
    <w:rsid w:val="008219F8"/>
    <w:rsid w:val="00822137"/>
    <w:rsid w:val="00822C01"/>
    <w:rsid w:val="008235DF"/>
    <w:rsid w:val="008236BA"/>
    <w:rsid w:val="008240B1"/>
    <w:rsid w:val="008240F1"/>
    <w:rsid w:val="00824A44"/>
    <w:rsid w:val="00825046"/>
    <w:rsid w:val="00825940"/>
    <w:rsid w:val="00826D8C"/>
    <w:rsid w:val="00826F1D"/>
    <w:rsid w:val="00826F70"/>
    <w:rsid w:val="008303EC"/>
    <w:rsid w:val="00830774"/>
    <w:rsid w:val="00830FB9"/>
    <w:rsid w:val="008310B1"/>
    <w:rsid w:val="0083266B"/>
    <w:rsid w:val="008329E0"/>
    <w:rsid w:val="00835C0D"/>
    <w:rsid w:val="00835D02"/>
    <w:rsid w:val="00836D92"/>
    <w:rsid w:val="0083783A"/>
    <w:rsid w:val="00840593"/>
    <w:rsid w:val="008409AF"/>
    <w:rsid w:val="008417C1"/>
    <w:rsid w:val="008424C4"/>
    <w:rsid w:val="00842E28"/>
    <w:rsid w:val="008431B0"/>
    <w:rsid w:val="008438C8"/>
    <w:rsid w:val="008438C9"/>
    <w:rsid w:val="008458E4"/>
    <w:rsid w:val="00846995"/>
    <w:rsid w:val="00847B00"/>
    <w:rsid w:val="00847B87"/>
    <w:rsid w:val="0085020D"/>
    <w:rsid w:val="00851425"/>
    <w:rsid w:val="00853630"/>
    <w:rsid w:val="00853758"/>
    <w:rsid w:val="00853AC3"/>
    <w:rsid w:val="00855270"/>
    <w:rsid w:val="008558F3"/>
    <w:rsid w:val="00855C16"/>
    <w:rsid w:val="008574A4"/>
    <w:rsid w:val="00860A8F"/>
    <w:rsid w:val="00861E63"/>
    <w:rsid w:val="0086290A"/>
    <w:rsid w:val="008629CA"/>
    <w:rsid w:val="00863339"/>
    <w:rsid w:val="0086397F"/>
    <w:rsid w:val="00864247"/>
    <w:rsid w:val="00865C39"/>
    <w:rsid w:val="00866FA1"/>
    <w:rsid w:val="00867886"/>
    <w:rsid w:val="00867AAF"/>
    <w:rsid w:val="0087096E"/>
    <w:rsid w:val="0087114B"/>
    <w:rsid w:val="00871F26"/>
    <w:rsid w:val="00872F86"/>
    <w:rsid w:val="0088083C"/>
    <w:rsid w:val="00881ED7"/>
    <w:rsid w:val="00883411"/>
    <w:rsid w:val="008839DE"/>
    <w:rsid w:val="00884AE4"/>
    <w:rsid w:val="008855D6"/>
    <w:rsid w:val="00886707"/>
    <w:rsid w:val="00886795"/>
    <w:rsid w:val="00886B3D"/>
    <w:rsid w:val="00886FB5"/>
    <w:rsid w:val="00887E74"/>
    <w:rsid w:val="0089011F"/>
    <w:rsid w:val="008903D4"/>
    <w:rsid w:val="00891547"/>
    <w:rsid w:val="0089157E"/>
    <w:rsid w:val="00893152"/>
    <w:rsid w:val="008931F0"/>
    <w:rsid w:val="00893BBB"/>
    <w:rsid w:val="0089605F"/>
    <w:rsid w:val="00896787"/>
    <w:rsid w:val="00896ED7"/>
    <w:rsid w:val="008A004E"/>
    <w:rsid w:val="008A04B0"/>
    <w:rsid w:val="008A0CC2"/>
    <w:rsid w:val="008A368B"/>
    <w:rsid w:val="008A4D55"/>
    <w:rsid w:val="008A6909"/>
    <w:rsid w:val="008A6E81"/>
    <w:rsid w:val="008A71C7"/>
    <w:rsid w:val="008A73C3"/>
    <w:rsid w:val="008B079E"/>
    <w:rsid w:val="008B1372"/>
    <w:rsid w:val="008B1A8C"/>
    <w:rsid w:val="008B1D6A"/>
    <w:rsid w:val="008B2795"/>
    <w:rsid w:val="008B31F9"/>
    <w:rsid w:val="008B3908"/>
    <w:rsid w:val="008B3B08"/>
    <w:rsid w:val="008B3C51"/>
    <w:rsid w:val="008B481E"/>
    <w:rsid w:val="008B4C28"/>
    <w:rsid w:val="008B660D"/>
    <w:rsid w:val="008B66D9"/>
    <w:rsid w:val="008B6AFF"/>
    <w:rsid w:val="008B6CD5"/>
    <w:rsid w:val="008B76E1"/>
    <w:rsid w:val="008B7FB3"/>
    <w:rsid w:val="008C11C3"/>
    <w:rsid w:val="008C18FB"/>
    <w:rsid w:val="008C194C"/>
    <w:rsid w:val="008C19B6"/>
    <w:rsid w:val="008C1C6C"/>
    <w:rsid w:val="008C6578"/>
    <w:rsid w:val="008C6FE0"/>
    <w:rsid w:val="008D00AE"/>
    <w:rsid w:val="008D0D09"/>
    <w:rsid w:val="008D0EEA"/>
    <w:rsid w:val="008D178C"/>
    <w:rsid w:val="008D50D7"/>
    <w:rsid w:val="008D526D"/>
    <w:rsid w:val="008D6D2B"/>
    <w:rsid w:val="008D6EE8"/>
    <w:rsid w:val="008D6F1D"/>
    <w:rsid w:val="008E0386"/>
    <w:rsid w:val="008E03C8"/>
    <w:rsid w:val="008E13AC"/>
    <w:rsid w:val="008E44B1"/>
    <w:rsid w:val="008E6869"/>
    <w:rsid w:val="008E78AB"/>
    <w:rsid w:val="008E7CCC"/>
    <w:rsid w:val="008F0AB4"/>
    <w:rsid w:val="008F0BEA"/>
    <w:rsid w:val="008F16FF"/>
    <w:rsid w:val="008F230E"/>
    <w:rsid w:val="008F31A9"/>
    <w:rsid w:val="008F34EB"/>
    <w:rsid w:val="008F42FC"/>
    <w:rsid w:val="008F46C1"/>
    <w:rsid w:val="008F5F8E"/>
    <w:rsid w:val="008F6566"/>
    <w:rsid w:val="008F71BF"/>
    <w:rsid w:val="008F7FC7"/>
    <w:rsid w:val="0090029E"/>
    <w:rsid w:val="00900396"/>
    <w:rsid w:val="00900746"/>
    <w:rsid w:val="00900A92"/>
    <w:rsid w:val="00901746"/>
    <w:rsid w:val="00903CA4"/>
    <w:rsid w:val="00904A63"/>
    <w:rsid w:val="009058DA"/>
    <w:rsid w:val="00906418"/>
    <w:rsid w:val="009070A0"/>
    <w:rsid w:val="009073BA"/>
    <w:rsid w:val="00907715"/>
    <w:rsid w:val="00910D82"/>
    <w:rsid w:val="0091196F"/>
    <w:rsid w:val="00911ACD"/>
    <w:rsid w:val="00913A4B"/>
    <w:rsid w:val="00914138"/>
    <w:rsid w:val="009143E8"/>
    <w:rsid w:val="00914817"/>
    <w:rsid w:val="00915121"/>
    <w:rsid w:val="0091701E"/>
    <w:rsid w:val="00920B6A"/>
    <w:rsid w:val="009219F4"/>
    <w:rsid w:val="00921CB9"/>
    <w:rsid w:val="009229C1"/>
    <w:rsid w:val="00923D41"/>
    <w:rsid w:val="0092494F"/>
    <w:rsid w:val="009275C2"/>
    <w:rsid w:val="00930311"/>
    <w:rsid w:val="0093192B"/>
    <w:rsid w:val="009321D7"/>
    <w:rsid w:val="00933E04"/>
    <w:rsid w:val="00934F51"/>
    <w:rsid w:val="00935364"/>
    <w:rsid w:val="00935E01"/>
    <w:rsid w:val="0093782B"/>
    <w:rsid w:val="00937C37"/>
    <w:rsid w:val="00940EAC"/>
    <w:rsid w:val="00940FF5"/>
    <w:rsid w:val="0094121D"/>
    <w:rsid w:val="009424DC"/>
    <w:rsid w:val="00942E6C"/>
    <w:rsid w:val="0094357F"/>
    <w:rsid w:val="00943DEF"/>
    <w:rsid w:val="00943ED2"/>
    <w:rsid w:val="00944D92"/>
    <w:rsid w:val="00945DF6"/>
    <w:rsid w:val="009502E2"/>
    <w:rsid w:val="009532E7"/>
    <w:rsid w:val="00954EDC"/>
    <w:rsid w:val="00954FBE"/>
    <w:rsid w:val="00955680"/>
    <w:rsid w:val="009559A8"/>
    <w:rsid w:val="00955F1F"/>
    <w:rsid w:val="00956E5B"/>
    <w:rsid w:val="009572BF"/>
    <w:rsid w:val="009576B1"/>
    <w:rsid w:val="00961440"/>
    <w:rsid w:val="009616FE"/>
    <w:rsid w:val="00963EE0"/>
    <w:rsid w:val="00965325"/>
    <w:rsid w:val="00965B1D"/>
    <w:rsid w:val="00965E99"/>
    <w:rsid w:val="0096730A"/>
    <w:rsid w:val="009676DF"/>
    <w:rsid w:val="00967775"/>
    <w:rsid w:val="00967817"/>
    <w:rsid w:val="0096789E"/>
    <w:rsid w:val="009707BD"/>
    <w:rsid w:val="00970FDD"/>
    <w:rsid w:val="00971CFA"/>
    <w:rsid w:val="009721CC"/>
    <w:rsid w:val="00972D63"/>
    <w:rsid w:val="00973E4C"/>
    <w:rsid w:val="0097619E"/>
    <w:rsid w:val="009761F1"/>
    <w:rsid w:val="00976597"/>
    <w:rsid w:val="009766D5"/>
    <w:rsid w:val="00976720"/>
    <w:rsid w:val="00977283"/>
    <w:rsid w:val="0098073E"/>
    <w:rsid w:val="0098100C"/>
    <w:rsid w:val="009810D2"/>
    <w:rsid w:val="00981351"/>
    <w:rsid w:val="00983FBD"/>
    <w:rsid w:val="00985167"/>
    <w:rsid w:val="00985829"/>
    <w:rsid w:val="009868E8"/>
    <w:rsid w:val="00987529"/>
    <w:rsid w:val="009877F4"/>
    <w:rsid w:val="00987879"/>
    <w:rsid w:val="00990465"/>
    <w:rsid w:val="00990658"/>
    <w:rsid w:val="00990B77"/>
    <w:rsid w:val="00992017"/>
    <w:rsid w:val="00993A47"/>
    <w:rsid w:val="009943AE"/>
    <w:rsid w:val="0099636D"/>
    <w:rsid w:val="009A1A33"/>
    <w:rsid w:val="009A1C15"/>
    <w:rsid w:val="009A2AB4"/>
    <w:rsid w:val="009A4170"/>
    <w:rsid w:val="009A4511"/>
    <w:rsid w:val="009A4999"/>
    <w:rsid w:val="009A7419"/>
    <w:rsid w:val="009A7E81"/>
    <w:rsid w:val="009B1A68"/>
    <w:rsid w:val="009B30CC"/>
    <w:rsid w:val="009B33DD"/>
    <w:rsid w:val="009B3450"/>
    <w:rsid w:val="009B3D33"/>
    <w:rsid w:val="009B50B0"/>
    <w:rsid w:val="009B600B"/>
    <w:rsid w:val="009B6276"/>
    <w:rsid w:val="009B6E7D"/>
    <w:rsid w:val="009B78B5"/>
    <w:rsid w:val="009B7912"/>
    <w:rsid w:val="009C0559"/>
    <w:rsid w:val="009C1108"/>
    <w:rsid w:val="009C148D"/>
    <w:rsid w:val="009C3790"/>
    <w:rsid w:val="009C3C8F"/>
    <w:rsid w:val="009C4DB6"/>
    <w:rsid w:val="009C5ECA"/>
    <w:rsid w:val="009C654D"/>
    <w:rsid w:val="009C65C8"/>
    <w:rsid w:val="009C6D77"/>
    <w:rsid w:val="009C6D8C"/>
    <w:rsid w:val="009C7142"/>
    <w:rsid w:val="009D04DC"/>
    <w:rsid w:val="009D1FB6"/>
    <w:rsid w:val="009D2B12"/>
    <w:rsid w:val="009D3167"/>
    <w:rsid w:val="009D57D4"/>
    <w:rsid w:val="009D5B50"/>
    <w:rsid w:val="009D637F"/>
    <w:rsid w:val="009D6452"/>
    <w:rsid w:val="009E0ED9"/>
    <w:rsid w:val="009E15B9"/>
    <w:rsid w:val="009E1F32"/>
    <w:rsid w:val="009E25B2"/>
    <w:rsid w:val="009E3C5F"/>
    <w:rsid w:val="009E4757"/>
    <w:rsid w:val="009E4A6E"/>
    <w:rsid w:val="009E5AE5"/>
    <w:rsid w:val="009E79EB"/>
    <w:rsid w:val="009F0068"/>
    <w:rsid w:val="009F18BA"/>
    <w:rsid w:val="009F1BBD"/>
    <w:rsid w:val="009F406B"/>
    <w:rsid w:val="009F6530"/>
    <w:rsid w:val="00A00595"/>
    <w:rsid w:val="00A00F68"/>
    <w:rsid w:val="00A0137D"/>
    <w:rsid w:val="00A015BA"/>
    <w:rsid w:val="00A01EAA"/>
    <w:rsid w:val="00A02742"/>
    <w:rsid w:val="00A02B25"/>
    <w:rsid w:val="00A04B79"/>
    <w:rsid w:val="00A062F2"/>
    <w:rsid w:val="00A06F7B"/>
    <w:rsid w:val="00A070B9"/>
    <w:rsid w:val="00A10A4E"/>
    <w:rsid w:val="00A10C66"/>
    <w:rsid w:val="00A116B0"/>
    <w:rsid w:val="00A1189A"/>
    <w:rsid w:val="00A118F9"/>
    <w:rsid w:val="00A13E6B"/>
    <w:rsid w:val="00A1426B"/>
    <w:rsid w:val="00A153E5"/>
    <w:rsid w:val="00A20A02"/>
    <w:rsid w:val="00A20D6A"/>
    <w:rsid w:val="00A21412"/>
    <w:rsid w:val="00A224CF"/>
    <w:rsid w:val="00A2271D"/>
    <w:rsid w:val="00A22D4D"/>
    <w:rsid w:val="00A22D5B"/>
    <w:rsid w:val="00A2463A"/>
    <w:rsid w:val="00A246E0"/>
    <w:rsid w:val="00A24DC8"/>
    <w:rsid w:val="00A31CEB"/>
    <w:rsid w:val="00A330D0"/>
    <w:rsid w:val="00A34B49"/>
    <w:rsid w:val="00A35D4F"/>
    <w:rsid w:val="00A35F8F"/>
    <w:rsid w:val="00A35FAF"/>
    <w:rsid w:val="00A35FDB"/>
    <w:rsid w:val="00A36011"/>
    <w:rsid w:val="00A37275"/>
    <w:rsid w:val="00A3777F"/>
    <w:rsid w:val="00A4026A"/>
    <w:rsid w:val="00A42684"/>
    <w:rsid w:val="00A4361B"/>
    <w:rsid w:val="00A44C7A"/>
    <w:rsid w:val="00A44D77"/>
    <w:rsid w:val="00A450A5"/>
    <w:rsid w:val="00A4547E"/>
    <w:rsid w:val="00A46541"/>
    <w:rsid w:val="00A46B36"/>
    <w:rsid w:val="00A51E7E"/>
    <w:rsid w:val="00A51FE2"/>
    <w:rsid w:val="00A525F8"/>
    <w:rsid w:val="00A5289B"/>
    <w:rsid w:val="00A52EA7"/>
    <w:rsid w:val="00A53D46"/>
    <w:rsid w:val="00A53E46"/>
    <w:rsid w:val="00A54EDB"/>
    <w:rsid w:val="00A54F90"/>
    <w:rsid w:val="00A57FC0"/>
    <w:rsid w:val="00A61B99"/>
    <w:rsid w:val="00A61C6B"/>
    <w:rsid w:val="00A61F66"/>
    <w:rsid w:val="00A62646"/>
    <w:rsid w:val="00A62C18"/>
    <w:rsid w:val="00A6452F"/>
    <w:rsid w:val="00A66293"/>
    <w:rsid w:val="00A67113"/>
    <w:rsid w:val="00A67297"/>
    <w:rsid w:val="00A713FF"/>
    <w:rsid w:val="00A7191B"/>
    <w:rsid w:val="00A71EC7"/>
    <w:rsid w:val="00A743D1"/>
    <w:rsid w:val="00A750FD"/>
    <w:rsid w:val="00A757FF"/>
    <w:rsid w:val="00A75D37"/>
    <w:rsid w:val="00A77142"/>
    <w:rsid w:val="00A81A25"/>
    <w:rsid w:val="00A81DFC"/>
    <w:rsid w:val="00A825DA"/>
    <w:rsid w:val="00A838FD"/>
    <w:rsid w:val="00A8422E"/>
    <w:rsid w:val="00A85675"/>
    <w:rsid w:val="00A878B4"/>
    <w:rsid w:val="00A90A5F"/>
    <w:rsid w:val="00A93076"/>
    <w:rsid w:val="00A947AA"/>
    <w:rsid w:val="00A9526E"/>
    <w:rsid w:val="00A9557B"/>
    <w:rsid w:val="00A95E87"/>
    <w:rsid w:val="00A95FE8"/>
    <w:rsid w:val="00A965BC"/>
    <w:rsid w:val="00AA09FF"/>
    <w:rsid w:val="00AA0E3C"/>
    <w:rsid w:val="00AA1619"/>
    <w:rsid w:val="00AA1B03"/>
    <w:rsid w:val="00AA2110"/>
    <w:rsid w:val="00AA2602"/>
    <w:rsid w:val="00AA2BD7"/>
    <w:rsid w:val="00AA498C"/>
    <w:rsid w:val="00AA4FC1"/>
    <w:rsid w:val="00AA5728"/>
    <w:rsid w:val="00AA6C7D"/>
    <w:rsid w:val="00AA6F8B"/>
    <w:rsid w:val="00AA70B6"/>
    <w:rsid w:val="00AB0066"/>
    <w:rsid w:val="00AB0FFB"/>
    <w:rsid w:val="00AB1F3D"/>
    <w:rsid w:val="00AB2492"/>
    <w:rsid w:val="00AB2991"/>
    <w:rsid w:val="00AB308B"/>
    <w:rsid w:val="00AB48EE"/>
    <w:rsid w:val="00AB6F4E"/>
    <w:rsid w:val="00AB72BF"/>
    <w:rsid w:val="00AC2CB6"/>
    <w:rsid w:val="00AC37C8"/>
    <w:rsid w:val="00AC4ABC"/>
    <w:rsid w:val="00AC5CC1"/>
    <w:rsid w:val="00AC5F62"/>
    <w:rsid w:val="00AC6828"/>
    <w:rsid w:val="00AC7DF8"/>
    <w:rsid w:val="00AC7EEA"/>
    <w:rsid w:val="00AD07F3"/>
    <w:rsid w:val="00AD09A2"/>
    <w:rsid w:val="00AD0A55"/>
    <w:rsid w:val="00AD0E10"/>
    <w:rsid w:val="00AD17DE"/>
    <w:rsid w:val="00AD2081"/>
    <w:rsid w:val="00AD56B6"/>
    <w:rsid w:val="00AD57FF"/>
    <w:rsid w:val="00AD71A2"/>
    <w:rsid w:val="00AD7995"/>
    <w:rsid w:val="00AE071B"/>
    <w:rsid w:val="00AE1C68"/>
    <w:rsid w:val="00AE3008"/>
    <w:rsid w:val="00AE465E"/>
    <w:rsid w:val="00AE4D50"/>
    <w:rsid w:val="00AE6C9C"/>
    <w:rsid w:val="00AF1102"/>
    <w:rsid w:val="00AF31C6"/>
    <w:rsid w:val="00AF3E9F"/>
    <w:rsid w:val="00AF5CFC"/>
    <w:rsid w:val="00AF7C08"/>
    <w:rsid w:val="00B00A2A"/>
    <w:rsid w:val="00B00FE8"/>
    <w:rsid w:val="00B028BD"/>
    <w:rsid w:val="00B067ED"/>
    <w:rsid w:val="00B07AB3"/>
    <w:rsid w:val="00B10978"/>
    <w:rsid w:val="00B10998"/>
    <w:rsid w:val="00B11000"/>
    <w:rsid w:val="00B15E55"/>
    <w:rsid w:val="00B1655C"/>
    <w:rsid w:val="00B17872"/>
    <w:rsid w:val="00B216A6"/>
    <w:rsid w:val="00B23735"/>
    <w:rsid w:val="00B244D8"/>
    <w:rsid w:val="00B245C6"/>
    <w:rsid w:val="00B259E8"/>
    <w:rsid w:val="00B263A4"/>
    <w:rsid w:val="00B2654F"/>
    <w:rsid w:val="00B26913"/>
    <w:rsid w:val="00B2717E"/>
    <w:rsid w:val="00B27E2A"/>
    <w:rsid w:val="00B30082"/>
    <w:rsid w:val="00B328FC"/>
    <w:rsid w:val="00B33B7A"/>
    <w:rsid w:val="00B34428"/>
    <w:rsid w:val="00B3468D"/>
    <w:rsid w:val="00B402AB"/>
    <w:rsid w:val="00B40457"/>
    <w:rsid w:val="00B40B67"/>
    <w:rsid w:val="00B43A1E"/>
    <w:rsid w:val="00B44AF7"/>
    <w:rsid w:val="00B45F6E"/>
    <w:rsid w:val="00B4693A"/>
    <w:rsid w:val="00B5093C"/>
    <w:rsid w:val="00B54B83"/>
    <w:rsid w:val="00B551C4"/>
    <w:rsid w:val="00B55592"/>
    <w:rsid w:val="00B55633"/>
    <w:rsid w:val="00B55853"/>
    <w:rsid w:val="00B55E9A"/>
    <w:rsid w:val="00B55F2F"/>
    <w:rsid w:val="00B566F2"/>
    <w:rsid w:val="00B573F8"/>
    <w:rsid w:val="00B57A79"/>
    <w:rsid w:val="00B6189F"/>
    <w:rsid w:val="00B62464"/>
    <w:rsid w:val="00B62E26"/>
    <w:rsid w:val="00B66349"/>
    <w:rsid w:val="00B67A1F"/>
    <w:rsid w:val="00B70BC7"/>
    <w:rsid w:val="00B72369"/>
    <w:rsid w:val="00B73234"/>
    <w:rsid w:val="00B75BEF"/>
    <w:rsid w:val="00B767B4"/>
    <w:rsid w:val="00B7681C"/>
    <w:rsid w:val="00B772BF"/>
    <w:rsid w:val="00B80A34"/>
    <w:rsid w:val="00B80A59"/>
    <w:rsid w:val="00B80E75"/>
    <w:rsid w:val="00B815C7"/>
    <w:rsid w:val="00B822E2"/>
    <w:rsid w:val="00B82AF2"/>
    <w:rsid w:val="00B869E3"/>
    <w:rsid w:val="00B86F3A"/>
    <w:rsid w:val="00B8702B"/>
    <w:rsid w:val="00B8740D"/>
    <w:rsid w:val="00B9040D"/>
    <w:rsid w:val="00B93C4B"/>
    <w:rsid w:val="00B945F4"/>
    <w:rsid w:val="00B94BA1"/>
    <w:rsid w:val="00B95104"/>
    <w:rsid w:val="00B951F0"/>
    <w:rsid w:val="00B958F0"/>
    <w:rsid w:val="00BA23D3"/>
    <w:rsid w:val="00BA2A74"/>
    <w:rsid w:val="00BA2ED4"/>
    <w:rsid w:val="00BA3444"/>
    <w:rsid w:val="00BA36D4"/>
    <w:rsid w:val="00BA6076"/>
    <w:rsid w:val="00BA60E7"/>
    <w:rsid w:val="00BA6A7B"/>
    <w:rsid w:val="00BA7BE6"/>
    <w:rsid w:val="00BB1A11"/>
    <w:rsid w:val="00BB2762"/>
    <w:rsid w:val="00BB4134"/>
    <w:rsid w:val="00BB4907"/>
    <w:rsid w:val="00BB4A19"/>
    <w:rsid w:val="00BB7E05"/>
    <w:rsid w:val="00BC2290"/>
    <w:rsid w:val="00BC3345"/>
    <w:rsid w:val="00BC3C69"/>
    <w:rsid w:val="00BC3DDA"/>
    <w:rsid w:val="00BC57B2"/>
    <w:rsid w:val="00BC701A"/>
    <w:rsid w:val="00BC72F2"/>
    <w:rsid w:val="00BC7816"/>
    <w:rsid w:val="00BD0900"/>
    <w:rsid w:val="00BD1CD6"/>
    <w:rsid w:val="00BD2194"/>
    <w:rsid w:val="00BD21E6"/>
    <w:rsid w:val="00BD389F"/>
    <w:rsid w:val="00BD3AF2"/>
    <w:rsid w:val="00BD582E"/>
    <w:rsid w:val="00BD64B3"/>
    <w:rsid w:val="00BD703D"/>
    <w:rsid w:val="00BD711B"/>
    <w:rsid w:val="00BE0D1A"/>
    <w:rsid w:val="00BE4504"/>
    <w:rsid w:val="00BE4568"/>
    <w:rsid w:val="00BE52D8"/>
    <w:rsid w:val="00BE7921"/>
    <w:rsid w:val="00BF0EC2"/>
    <w:rsid w:val="00BF105B"/>
    <w:rsid w:val="00BF2AB1"/>
    <w:rsid w:val="00BF2BC5"/>
    <w:rsid w:val="00BF3B30"/>
    <w:rsid w:val="00BF3C6C"/>
    <w:rsid w:val="00BF4551"/>
    <w:rsid w:val="00BF5DAD"/>
    <w:rsid w:val="00BF6D92"/>
    <w:rsid w:val="00BF7472"/>
    <w:rsid w:val="00BF77D2"/>
    <w:rsid w:val="00C00719"/>
    <w:rsid w:val="00C0334C"/>
    <w:rsid w:val="00C03E08"/>
    <w:rsid w:val="00C04801"/>
    <w:rsid w:val="00C049E0"/>
    <w:rsid w:val="00C05C4F"/>
    <w:rsid w:val="00C06253"/>
    <w:rsid w:val="00C069E8"/>
    <w:rsid w:val="00C06D68"/>
    <w:rsid w:val="00C07AAB"/>
    <w:rsid w:val="00C07F88"/>
    <w:rsid w:val="00C103EE"/>
    <w:rsid w:val="00C10578"/>
    <w:rsid w:val="00C10E2F"/>
    <w:rsid w:val="00C11761"/>
    <w:rsid w:val="00C12ECD"/>
    <w:rsid w:val="00C13EE0"/>
    <w:rsid w:val="00C140E5"/>
    <w:rsid w:val="00C1453E"/>
    <w:rsid w:val="00C15379"/>
    <w:rsid w:val="00C16196"/>
    <w:rsid w:val="00C176C9"/>
    <w:rsid w:val="00C20046"/>
    <w:rsid w:val="00C20A1D"/>
    <w:rsid w:val="00C23D21"/>
    <w:rsid w:val="00C26284"/>
    <w:rsid w:val="00C277A5"/>
    <w:rsid w:val="00C30EC8"/>
    <w:rsid w:val="00C31D4B"/>
    <w:rsid w:val="00C31DC6"/>
    <w:rsid w:val="00C33FBD"/>
    <w:rsid w:val="00C342B9"/>
    <w:rsid w:val="00C34E5F"/>
    <w:rsid w:val="00C35991"/>
    <w:rsid w:val="00C40943"/>
    <w:rsid w:val="00C40FDC"/>
    <w:rsid w:val="00C41796"/>
    <w:rsid w:val="00C428D2"/>
    <w:rsid w:val="00C43B13"/>
    <w:rsid w:val="00C43F46"/>
    <w:rsid w:val="00C45625"/>
    <w:rsid w:val="00C459CF"/>
    <w:rsid w:val="00C45DCB"/>
    <w:rsid w:val="00C45FA3"/>
    <w:rsid w:val="00C46019"/>
    <w:rsid w:val="00C4727E"/>
    <w:rsid w:val="00C47390"/>
    <w:rsid w:val="00C50716"/>
    <w:rsid w:val="00C51130"/>
    <w:rsid w:val="00C51B6E"/>
    <w:rsid w:val="00C527C2"/>
    <w:rsid w:val="00C53679"/>
    <w:rsid w:val="00C53B2E"/>
    <w:rsid w:val="00C54731"/>
    <w:rsid w:val="00C60751"/>
    <w:rsid w:val="00C62092"/>
    <w:rsid w:val="00C63692"/>
    <w:rsid w:val="00C65CA5"/>
    <w:rsid w:val="00C66C28"/>
    <w:rsid w:val="00C676D0"/>
    <w:rsid w:val="00C70615"/>
    <w:rsid w:val="00C70E4D"/>
    <w:rsid w:val="00C714A1"/>
    <w:rsid w:val="00C71B7B"/>
    <w:rsid w:val="00C71E50"/>
    <w:rsid w:val="00C73338"/>
    <w:rsid w:val="00C75401"/>
    <w:rsid w:val="00C75965"/>
    <w:rsid w:val="00C773CC"/>
    <w:rsid w:val="00C77CC7"/>
    <w:rsid w:val="00C804B3"/>
    <w:rsid w:val="00C808F4"/>
    <w:rsid w:val="00C8109D"/>
    <w:rsid w:val="00C817C9"/>
    <w:rsid w:val="00C82073"/>
    <w:rsid w:val="00C8251C"/>
    <w:rsid w:val="00C8261E"/>
    <w:rsid w:val="00C84050"/>
    <w:rsid w:val="00C84AB7"/>
    <w:rsid w:val="00C86B2E"/>
    <w:rsid w:val="00C86CA5"/>
    <w:rsid w:val="00C9016D"/>
    <w:rsid w:val="00C9100F"/>
    <w:rsid w:val="00C91A26"/>
    <w:rsid w:val="00C92CD2"/>
    <w:rsid w:val="00C93D22"/>
    <w:rsid w:val="00C96A7D"/>
    <w:rsid w:val="00C96D6C"/>
    <w:rsid w:val="00C9707D"/>
    <w:rsid w:val="00C971A0"/>
    <w:rsid w:val="00C97D0D"/>
    <w:rsid w:val="00CA0107"/>
    <w:rsid w:val="00CA1260"/>
    <w:rsid w:val="00CA28C3"/>
    <w:rsid w:val="00CA2A20"/>
    <w:rsid w:val="00CA340A"/>
    <w:rsid w:val="00CA3912"/>
    <w:rsid w:val="00CA436F"/>
    <w:rsid w:val="00CA5062"/>
    <w:rsid w:val="00CA5265"/>
    <w:rsid w:val="00CA53E2"/>
    <w:rsid w:val="00CA58CD"/>
    <w:rsid w:val="00CA6072"/>
    <w:rsid w:val="00CA6719"/>
    <w:rsid w:val="00CB0FB8"/>
    <w:rsid w:val="00CB142E"/>
    <w:rsid w:val="00CB4742"/>
    <w:rsid w:val="00CB4812"/>
    <w:rsid w:val="00CB4975"/>
    <w:rsid w:val="00CB569C"/>
    <w:rsid w:val="00CB6BB8"/>
    <w:rsid w:val="00CB6D98"/>
    <w:rsid w:val="00CB77F9"/>
    <w:rsid w:val="00CB7C30"/>
    <w:rsid w:val="00CC0220"/>
    <w:rsid w:val="00CC0C8F"/>
    <w:rsid w:val="00CC0FE0"/>
    <w:rsid w:val="00CC54E8"/>
    <w:rsid w:val="00CC5709"/>
    <w:rsid w:val="00CD01AF"/>
    <w:rsid w:val="00CD04A0"/>
    <w:rsid w:val="00CD238F"/>
    <w:rsid w:val="00CD2E79"/>
    <w:rsid w:val="00CD2FB8"/>
    <w:rsid w:val="00CD4204"/>
    <w:rsid w:val="00CD4D1E"/>
    <w:rsid w:val="00CD4F0A"/>
    <w:rsid w:val="00CD5AE8"/>
    <w:rsid w:val="00CD6694"/>
    <w:rsid w:val="00CD6DF2"/>
    <w:rsid w:val="00CD7827"/>
    <w:rsid w:val="00CD7F20"/>
    <w:rsid w:val="00CE2BFC"/>
    <w:rsid w:val="00CE31B9"/>
    <w:rsid w:val="00CE496C"/>
    <w:rsid w:val="00CE5DEE"/>
    <w:rsid w:val="00CE6B50"/>
    <w:rsid w:val="00CF05BC"/>
    <w:rsid w:val="00CF1291"/>
    <w:rsid w:val="00CF165A"/>
    <w:rsid w:val="00CF19F7"/>
    <w:rsid w:val="00CF262D"/>
    <w:rsid w:val="00CF5D69"/>
    <w:rsid w:val="00CF61A6"/>
    <w:rsid w:val="00CF6A23"/>
    <w:rsid w:val="00CF6BAA"/>
    <w:rsid w:val="00D00BAA"/>
    <w:rsid w:val="00D02751"/>
    <w:rsid w:val="00D03912"/>
    <w:rsid w:val="00D04688"/>
    <w:rsid w:val="00D059A4"/>
    <w:rsid w:val="00D06210"/>
    <w:rsid w:val="00D11F5B"/>
    <w:rsid w:val="00D13781"/>
    <w:rsid w:val="00D1378F"/>
    <w:rsid w:val="00D139F3"/>
    <w:rsid w:val="00D13FF5"/>
    <w:rsid w:val="00D14B5F"/>
    <w:rsid w:val="00D14D8B"/>
    <w:rsid w:val="00D15C68"/>
    <w:rsid w:val="00D15F0A"/>
    <w:rsid w:val="00D20E62"/>
    <w:rsid w:val="00D2126F"/>
    <w:rsid w:val="00D218C7"/>
    <w:rsid w:val="00D2255D"/>
    <w:rsid w:val="00D231E5"/>
    <w:rsid w:val="00D23B88"/>
    <w:rsid w:val="00D248E6"/>
    <w:rsid w:val="00D24B4F"/>
    <w:rsid w:val="00D27A5C"/>
    <w:rsid w:val="00D30717"/>
    <w:rsid w:val="00D30947"/>
    <w:rsid w:val="00D31073"/>
    <w:rsid w:val="00D31183"/>
    <w:rsid w:val="00D3546A"/>
    <w:rsid w:val="00D35726"/>
    <w:rsid w:val="00D364A0"/>
    <w:rsid w:val="00D3768A"/>
    <w:rsid w:val="00D37767"/>
    <w:rsid w:val="00D40CA5"/>
    <w:rsid w:val="00D41C3D"/>
    <w:rsid w:val="00D434CF"/>
    <w:rsid w:val="00D44B97"/>
    <w:rsid w:val="00D45114"/>
    <w:rsid w:val="00D458D5"/>
    <w:rsid w:val="00D46A67"/>
    <w:rsid w:val="00D47620"/>
    <w:rsid w:val="00D501FC"/>
    <w:rsid w:val="00D50617"/>
    <w:rsid w:val="00D51C9F"/>
    <w:rsid w:val="00D520D6"/>
    <w:rsid w:val="00D52AA2"/>
    <w:rsid w:val="00D54867"/>
    <w:rsid w:val="00D55759"/>
    <w:rsid w:val="00D55FEA"/>
    <w:rsid w:val="00D56EB4"/>
    <w:rsid w:val="00D56F1B"/>
    <w:rsid w:val="00D57DDF"/>
    <w:rsid w:val="00D610F3"/>
    <w:rsid w:val="00D61464"/>
    <w:rsid w:val="00D61E37"/>
    <w:rsid w:val="00D62F71"/>
    <w:rsid w:val="00D65A81"/>
    <w:rsid w:val="00D6675F"/>
    <w:rsid w:val="00D668D2"/>
    <w:rsid w:val="00D7066F"/>
    <w:rsid w:val="00D72124"/>
    <w:rsid w:val="00D730D1"/>
    <w:rsid w:val="00D73E7B"/>
    <w:rsid w:val="00D75969"/>
    <w:rsid w:val="00D75F5E"/>
    <w:rsid w:val="00D777C1"/>
    <w:rsid w:val="00D81487"/>
    <w:rsid w:val="00D819E1"/>
    <w:rsid w:val="00D81A5D"/>
    <w:rsid w:val="00D82A45"/>
    <w:rsid w:val="00D86201"/>
    <w:rsid w:val="00D86B92"/>
    <w:rsid w:val="00D86F8C"/>
    <w:rsid w:val="00D87162"/>
    <w:rsid w:val="00D872D7"/>
    <w:rsid w:val="00D91ADB"/>
    <w:rsid w:val="00D91DBC"/>
    <w:rsid w:val="00D93181"/>
    <w:rsid w:val="00D93EF6"/>
    <w:rsid w:val="00D95261"/>
    <w:rsid w:val="00D95C91"/>
    <w:rsid w:val="00D96212"/>
    <w:rsid w:val="00D9787A"/>
    <w:rsid w:val="00DA0DB9"/>
    <w:rsid w:val="00DA2186"/>
    <w:rsid w:val="00DA23EA"/>
    <w:rsid w:val="00DA24BE"/>
    <w:rsid w:val="00DA29D6"/>
    <w:rsid w:val="00DA2D46"/>
    <w:rsid w:val="00DA5089"/>
    <w:rsid w:val="00DA5B35"/>
    <w:rsid w:val="00DA614F"/>
    <w:rsid w:val="00DA6773"/>
    <w:rsid w:val="00DA70C0"/>
    <w:rsid w:val="00DA781F"/>
    <w:rsid w:val="00DA78A3"/>
    <w:rsid w:val="00DA7EA3"/>
    <w:rsid w:val="00DB066F"/>
    <w:rsid w:val="00DB32B2"/>
    <w:rsid w:val="00DB339E"/>
    <w:rsid w:val="00DB3FD3"/>
    <w:rsid w:val="00DB4456"/>
    <w:rsid w:val="00DB52C9"/>
    <w:rsid w:val="00DB5D24"/>
    <w:rsid w:val="00DB6087"/>
    <w:rsid w:val="00DB70A3"/>
    <w:rsid w:val="00DB7BB7"/>
    <w:rsid w:val="00DC27F0"/>
    <w:rsid w:val="00DC54F7"/>
    <w:rsid w:val="00DC56E0"/>
    <w:rsid w:val="00DC607E"/>
    <w:rsid w:val="00DD10FA"/>
    <w:rsid w:val="00DD1C55"/>
    <w:rsid w:val="00DD2694"/>
    <w:rsid w:val="00DD2EBE"/>
    <w:rsid w:val="00DD39BC"/>
    <w:rsid w:val="00DD434E"/>
    <w:rsid w:val="00DD5E8D"/>
    <w:rsid w:val="00DD5FAB"/>
    <w:rsid w:val="00DD672A"/>
    <w:rsid w:val="00DD7D84"/>
    <w:rsid w:val="00DD7E0D"/>
    <w:rsid w:val="00DD7E6B"/>
    <w:rsid w:val="00DE014A"/>
    <w:rsid w:val="00DE2BB0"/>
    <w:rsid w:val="00DE2CB7"/>
    <w:rsid w:val="00DE3F90"/>
    <w:rsid w:val="00DE40B6"/>
    <w:rsid w:val="00DE433C"/>
    <w:rsid w:val="00DE48E0"/>
    <w:rsid w:val="00DE6086"/>
    <w:rsid w:val="00DE671D"/>
    <w:rsid w:val="00DE72D0"/>
    <w:rsid w:val="00DF1B3A"/>
    <w:rsid w:val="00DF2595"/>
    <w:rsid w:val="00DF25EC"/>
    <w:rsid w:val="00DF28A1"/>
    <w:rsid w:val="00DF3A62"/>
    <w:rsid w:val="00DF3DFE"/>
    <w:rsid w:val="00DF40B8"/>
    <w:rsid w:val="00DF51CD"/>
    <w:rsid w:val="00DF5C8D"/>
    <w:rsid w:val="00DF6162"/>
    <w:rsid w:val="00DF6DFD"/>
    <w:rsid w:val="00DF7529"/>
    <w:rsid w:val="00E02787"/>
    <w:rsid w:val="00E028CE"/>
    <w:rsid w:val="00E063DB"/>
    <w:rsid w:val="00E065C5"/>
    <w:rsid w:val="00E06A2D"/>
    <w:rsid w:val="00E07213"/>
    <w:rsid w:val="00E1027F"/>
    <w:rsid w:val="00E104D5"/>
    <w:rsid w:val="00E10664"/>
    <w:rsid w:val="00E11076"/>
    <w:rsid w:val="00E114B7"/>
    <w:rsid w:val="00E11733"/>
    <w:rsid w:val="00E11BFB"/>
    <w:rsid w:val="00E121FB"/>
    <w:rsid w:val="00E1262B"/>
    <w:rsid w:val="00E12EC9"/>
    <w:rsid w:val="00E13596"/>
    <w:rsid w:val="00E15609"/>
    <w:rsid w:val="00E16B01"/>
    <w:rsid w:val="00E216F0"/>
    <w:rsid w:val="00E21CBA"/>
    <w:rsid w:val="00E2423B"/>
    <w:rsid w:val="00E2700B"/>
    <w:rsid w:val="00E27428"/>
    <w:rsid w:val="00E27810"/>
    <w:rsid w:val="00E32489"/>
    <w:rsid w:val="00E32824"/>
    <w:rsid w:val="00E32E75"/>
    <w:rsid w:val="00E33173"/>
    <w:rsid w:val="00E343C7"/>
    <w:rsid w:val="00E34C49"/>
    <w:rsid w:val="00E351EB"/>
    <w:rsid w:val="00E35488"/>
    <w:rsid w:val="00E354B3"/>
    <w:rsid w:val="00E35BE7"/>
    <w:rsid w:val="00E37337"/>
    <w:rsid w:val="00E37F65"/>
    <w:rsid w:val="00E40048"/>
    <w:rsid w:val="00E416FD"/>
    <w:rsid w:val="00E41AA8"/>
    <w:rsid w:val="00E42859"/>
    <w:rsid w:val="00E42905"/>
    <w:rsid w:val="00E44A11"/>
    <w:rsid w:val="00E4610D"/>
    <w:rsid w:val="00E46F98"/>
    <w:rsid w:val="00E473A6"/>
    <w:rsid w:val="00E5151B"/>
    <w:rsid w:val="00E51A26"/>
    <w:rsid w:val="00E5248D"/>
    <w:rsid w:val="00E5263E"/>
    <w:rsid w:val="00E52654"/>
    <w:rsid w:val="00E52EC3"/>
    <w:rsid w:val="00E534F8"/>
    <w:rsid w:val="00E55743"/>
    <w:rsid w:val="00E564EE"/>
    <w:rsid w:val="00E576F5"/>
    <w:rsid w:val="00E60295"/>
    <w:rsid w:val="00E608F1"/>
    <w:rsid w:val="00E6124B"/>
    <w:rsid w:val="00E615E4"/>
    <w:rsid w:val="00E61627"/>
    <w:rsid w:val="00E622F4"/>
    <w:rsid w:val="00E64BAA"/>
    <w:rsid w:val="00E64E59"/>
    <w:rsid w:val="00E64EB8"/>
    <w:rsid w:val="00E65B68"/>
    <w:rsid w:val="00E70825"/>
    <w:rsid w:val="00E70E5A"/>
    <w:rsid w:val="00E72467"/>
    <w:rsid w:val="00E7310E"/>
    <w:rsid w:val="00E736A7"/>
    <w:rsid w:val="00E740D4"/>
    <w:rsid w:val="00E74AAE"/>
    <w:rsid w:val="00E77467"/>
    <w:rsid w:val="00E80773"/>
    <w:rsid w:val="00E83713"/>
    <w:rsid w:val="00E84193"/>
    <w:rsid w:val="00E8550B"/>
    <w:rsid w:val="00E86690"/>
    <w:rsid w:val="00E87F6C"/>
    <w:rsid w:val="00E90CCC"/>
    <w:rsid w:val="00E92995"/>
    <w:rsid w:val="00E94657"/>
    <w:rsid w:val="00E94AFD"/>
    <w:rsid w:val="00E95D15"/>
    <w:rsid w:val="00E96463"/>
    <w:rsid w:val="00E966A0"/>
    <w:rsid w:val="00E96FA3"/>
    <w:rsid w:val="00EA0696"/>
    <w:rsid w:val="00EA1673"/>
    <w:rsid w:val="00EA1C98"/>
    <w:rsid w:val="00EA1F98"/>
    <w:rsid w:val="00EA226E"/>
    <w:rsid w:val="00EA2B30"/>
    <w:rsid w:val="00EA31B7"/>
    <w:rsid w:val="00EA3F76"/>
    <w:rsid w:val="00EA4BBA"/>
    <w:rsid w:val="00EA52B8"/>
    <w:rsid w:val="00EA56F1"/>
    <w:rsid w:val="00EA65DD"/>
    <w:rsid w:val="00EA6A46"/>
    <w:rsid w:val="00EA70CA"/>
    <w:rsid w:val="00EA7BAE"/>
    <w:rsid w:val="00EB149B"/>
    <w:rsid w:val="00EB16C7"/>
    <w:rsid w:val="00EB24E4"/>
    <w:rsid w:val="00EB3E23"/>
    <w:rsid w:val="00EB4BB1"/>
    <w:rsid w:val="00EB4D0F"/>
    <w:rsid w:val="00EB4EF0"/>
    <w:rsid w:val="00EB643C"/>
    <w:rsid w:val="00EB6C11"/>
    <w:rsid w:val="00EB7228"/>
    <w:rsid w:val="00EC00ED"/>
    <w:rsid w:val="00EC0C37"/>
    <w:rsid w:val="00EC242D"/>
    <w:rsid w:val="00EC49EB"/>
    <w:rsid w:val="00EC5025"/>
    <w:rsid w:val="00EC5487"/>
    <w:rsid w:val="00EC5A8A"/>
    <w:rsid w:val="00EC60E9"/>
    <w:rsid w:val="00EC7257"/>
    <w:rsid w:val="00ED18D3"/>
    <w:rsid w:val="00ED2136"/>
    <w:rsid w:val="00ED28AC"/>
    <w:rsid w:val="00ED29AE"/>
    <w:rsid w:val="00ED2E99"/>
    <w:rsid w:val="00ED33FC"/>
    <w:rsid w:val="00ED452A"/>
    <w:rsid w:val="00ED7494"/>
    <w:rsid w:val="00EE0F7A"/>
    <w:rsid w:val="00EE1A75"/>
    <w:rsid w:val="00EE20DA"/>
    <w:rsid w:val="00EE2C6E"/>
    <w:rsid w:val="00EE3A5F"/>
    <w:rsid w:val="00EE778E"/>
    <w:rsid w:val="00EF0174"/>
    <w:rsid w:val="00EF0437"/>
    <w:rsid w:val="00EF06B8"/>
    <w:rsid w:val="00EF1EC2"/>
    <w:rsid w:val="00EF26D8"/>
    <w:rsid w:val="00EF2E90"/>
    <w:rsid w:val="00EF3F76"/>
    <w:rsid w:val="00EF4DB8"/>
    <w:rsid w:val="00EF58F7"/>
    <w:rsid w:val="00EF7A6D"/>
    <w:rsid w:val="00EF7C99"/>
    <w:rsid w:val="00F008F6"/>
    <w:rsid w:val="00F00EFB"/>
    <w:rsid w:val="00F01F8D"/>
    <w:rsid w:val="00F02CFD"/>
    <w:rsid w:val="00F035D0"/>
    <w:rsid w:val="00F0379A"/>
    <w:rsid w:val="00F04065"/>
    <w:rsid w:val="00F0585D"/>
    <w:rsid w:val="00F10CEA"/>
    <w:rsid w:val="00F113B0"/>
    <w:rsid w:val="00F11753"/>
    <w:rsid w:val="00F118D1"/>
    <w:rsid w:val="00F14A92"/>
    <w:rsid w:val="00F150E3"/>
    <w:rsid w:val="00F15EF6"/>
    <w:rsid w:val="00F165BD"/>
    <w:rsid w:val="00F17E0F"/>
    <w:rsid w:val="00F21074"/>
    <w:rsid w:val="00F220ED"/>
    <w:rsid w:val="00F2280E"/>
    <w:rsid w:val="00F23E18"/>
    <w:rsid w:val="00F23ED8"/>
    <w:rsid w:val="00F247D7"/>
    <w:rsid w:val="00F249C8"/>
    <w:rsid w:val="00F25FD9"/>
    <w:rsid w:val="00F261DA"/>
    <w:rsid w:val="00F26EF1"/>
    <w:rsid w:val="00F27AA0"/>
    <w:rsid w:val="00F30AD9"/>
    <w:rsid w:val="00F30DCB"/>
    <w:rsid w:val="00F310CB"/>
    <w:rsid w:val="00F31ACF"/>
    <w:rsid w:val="00F31EFE"/>
    <w:rsid w:val="00F33952"/>
    <w:rsid w:val="00F34629"/>
    <w:rsid w:val="00F3511F"/>
    <w:rsid w:val="00F360E0"/>
    <w:rsid w:val="00F36324"/>
    <w:rsid w:val="00F363E0"/>
    <w:rsid w:val="00F36A6F"/>
    <w:rsid w:val="00F37A96"/>
    <w:rsid w:val="00F4023A"/>
    <w:rsid w:val="00F40DD6"/>
    <w:rsid w:val="00F42076"/>
    <w:rsid w:val="00F431F4"/>
    <w:rsid w:val="00F43491"/>
    <w:rsid w:val="00F43775"/>
    <w:rsid w:val="00F43D78"/>
    <w:rsid w:val="00F44A34"/>
    <w:rsid w:val="00F46410"/>
    <w:rsid w:val="00F46F94"/>
    <w:rsid w:val="00F51F6B"/>
    <w:rsid w:val="00F55726"/>
    <w:rsid w:val="00F56DA9"/>
    <w:rsid w:val="00F6114A"/>
    <w:rsid w:val="00F643A5"/>
    <w:rsid w:val="00F65B2B"/>
    <w:rsid w:val="00F65C7B"/>
    <w:rsid w:val="00F65F0E"/>
    <w:rsid w:val="00F7134F"/>
    <w:rsid w:val="00F71957"/>
    <w:rsid w:val="00F7364E"/>
    <w:rsid w:val="00F7427A"/>
    <w:rsid w:val="00F76C82"/>
    <w:rsid w:val="00F816EE"/>
    <w:rsid w:val="00F817D6"/>
    <w:rsid w:val="00F829DE"/>
    <w:rsid w:val="00F82F5E"/>
    <w:rsid w:val="00F83289"/>
    <w:rsid w:val="00F83F63"/>
    <w:rsid w:val="00F841BC"/>
    <w:rsid w:val="00F841EC"/>
    <w:rsid w:val="00F84AD3"/>
    <w:rsid w:val="00F855E1"/>
    <w:rsid w:val="00F85A15"/>
    <w:rsid w:val="00F861FA"/>
    <w:rsid w:val="00F86F22"/>
    <w:rsid w:val="00F901FC"/>
    <w:rsid w:val="00F90525"/>
    <w:rsid w:val="00F90F43"/>
    <w:rsid w:val="00F91177"/>
    <w:rsid w:val="00F93384"/>
    <w:rsid w:val="00F940C9"/>
    <w:rsid w:val="00F942B6"/>
    <w:rsid w:val="00F94B7B"/>
    <w:rsid w:val="00F96265"/>
    <w:rsid w:val="00F96864"/>
    <w:rsid w:val="00F97F79"/>
    <w:rsid w:val="00FA0398"/>
    <w:rsid w:val="00FA0408"/>
    <w:rsid w:val="00FA4CDE"/>
    <w:rsid w:val="00FA57BB"/>
    <w:rsid w:val="00FA7E4F"/>
    <w:rsid w:val="00FB0885"/>
    <w:rsid w:val="00FB1603"/>
    <w:rsid w:val="00FB48FE"/>
    <w:rsid w:val="00FB4DA3"/>
    <w:rsid w:val="00FB584E"/>
    <w:rsid w:val="00FB6921"/>
    <w:rsid w:val="00FC08C2"/>
    <w:rsid w:val="00FC168A"/>
    <w:rsid w:val="00FC29C6"/>
    <w:rsid w:val="00FC3480"/>
    <w:rsid w:val="00FD1DA9"/>
    <w:rsid w:val="00FD397D"/>
    <w:rsid w:val="00FD61F8"/>
    <w:rsid w:val="00FE0D5A"/>
    <w:rsid w:val="00FE2F65"/>
    <w:rsid w:val="00FE432C"/>
    <w:rsid w:val="00FE44CF"/>
    <w:rsid w:val="00FE6543"/>
    <w:rsid w:val="00FE70DD"/>
    <w:rsid w:val="00FE7C25"/>
    <w:rsid w:val="00FF0885"/>
    <w:rsid w:val="00FF2662"/>
    <w:rsid w:val="00FF294E"/>
    <w:rsid w:val="00FF30B8"/>
    <w:rsid w:val="00FF33EE"/>
    <w:rsid w:val="00FF3BB3"/>
    <w:rsid w:val="00FF5455"/>
    <w:rsid w:val="00FF5EA6"/>
    <w:rsid w:val="00FF761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E3E"/>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lang/>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rPr>
  </w:style>
  <w:style w:type="character" w:styleId="Hyperlink">
    <w:name w:val="Hyperlink"/>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customStyle="1" w:styleId="Default">
    <w:name w:val="Default"/>
    <w:rsid w:val="00256C37"/>
    <w:pPr>
      <w:autoSpaceDE w:val="0"/>
      <w:autoSpaceDN w:val="0"/>
      <w:adjustRightInd w:val="0"/>
    </w:pPr>
    <w:rPr>
      <w:rFonts w:ascii="Arial" w:hAnsi="Arial" w:cs="Arial"/>
      <w:color w:val="000000"/>
      <w:sz w:val="24"/>
      <w:szCs w:val="24"/>
    </w:rPr>
  </w:style>
  <w:style w:type="paragraph" w:customStyle="1" w:styleId="CharChar1CharCharCharCharCharCharCharCharCharCharCharCharCharCharChar">
    <w:name w:val="Char Char1 Char Char Char Char Char Char Char Char Char Char Char Char Char Char Char"/>
    <w:semiHidden/>
    <w:rsid w:val="007E53C2"/>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ocumentMap">
    <w:name w:val="Document Map"/>
    <w:basedOn w:val="Normal"/>
    <w:link w:val="DocumentMapChar"/>
    <w:rsid w:val="00BF7472"/>
    <w:rPr>
      <w:rFonts w:ascii="SimSun" w:eastAsia="SimSun"/>
      <w:sz w:val="18"/>
      <w:szCs w:val="18"/>
    </w:rPr>
  </w:style>
  <w:style w:type="character" w:customStyle="1" w:styleId="DocumentMapChar">
    <w:name w:val="Document Map Char"/>
    <w:basedOn w:val="DefaultParagraphFont"/>
    <w:link w:val="DocumentMap"/>
    <w:rsid w:val="00BF7472"/>
    <w:rPr>
      <w:rFonts w:ascii="SimSun" w:eastAsia="SimSun"/>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43A5"/>
    <w:rPr>
      <w:rFonts w:ascii="Helvetica" w:eastAsia="MS Mincho" w:hAnsi="Helvetica" w:cs="Arial"/>
      <w:b/>
      <w:bCs/>
      <w:kern w:val="32"/>
      <w:sz w:val="28"/>
      <w:szCs w:val="32"/>
      <w:lang w:eastAsia="en-US"/>
    </w:rPr>
  </w:style>
</w:styles>
</file>

<file path=word/webSettings.xml><?xml version="1.0" encoding="utf-8"?>
<w:webSettings xmlns:r="http://schemas.openxmlformats.org/officeDocument/2006/relationships" xmlns:w="http://schemas.openxmlformats.org/wordprocessingml/2006/main">
  <w:divs>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10842373">
      <w:bodyDiv w:val="1"/>
      <w:marLeft w:val="0"/>
      <w:marRight w:val="0"/>
      <w:marTop w:val="0"/>
      <w:marBottom w:val="0"/>
      <w:divBdr>
        <w:top w:val="none" w:sz="0" w:space="0" w:color="auto"/>
        <w:left w:val="none" w:sz="0" w:space="0" w:color="auto"/>
        <w:bottom w:val="none" w:sz="0" w:space="0" w:color="auto"/>
        <w:right w:val="none" w:sz="0" w:space="0" w:color="auto"/>
      </w:divBdr>
    </w:div>
    <w:div w:id="14163360">
      <w:bodyDiv w:val="1"/>
      <w:marLeft w:val="0"/>
      <w:marRight w:val="0"/>
      <w:marTop w:val="0"/>
      <w:marBottom w:val="0"/>
      <w:divBdr>
        <w:top w:val="none" w:sz="0" w:space="0" w:color="auto"/>
        <w:left w:val="none" w:sz="0" w:space="0" w:color="auto"/>
        <w:bottom w:val="none" w:sz="0" w:space="0" w:color="auto"/>
        <w:right w:val="none" w:sz="0" w:space="0" w:color="auto"/>
      </w:divBdr>
    </w:div>
    <w:div w:id="17581354">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1180742">
      <w:bodyDiv w:val="1"/>
      <w:marLeft w:val="0"/>
      <w:marRight w:val="0"/>
      <w:marTop w:val="0"/>
      <w:marBottom w:val="0"/>
      <w:divBdr>
        <w:top w:val="none" w:sz="0" w:space="0" w:color="auto"/>
        <w:left w:val="none" w:sz="0" w:space="0" w:color="auto"/>
        <w:bottom w:val="none" w:sz="0" w:space="0" w:color="auto"/>
        <w:right w:val="none" w:sz="0" w:space="0" w:color="auto"/>
      </w:divBdr>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47581737">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71508665">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1478432">
      <w:bodyDiv w:val="1"/>
      <w:marLeft w:val="0"/>
      <w:marRight w:val="0"/>
      <w:marTop w:val="0"/>
      <w:marBottom w:val="0"/>
      <w:divBdr>
        <w:top w:val="none" w:sz="0" w:space="0" w:color="auto"/>
        <w:left w:val="none" w:sz="0" w:space="0" w:color="auto"/>
        <w:bottom w:val="none" w:sz="0" w:space="0" w:color="auto"/>
        <w:right w:val="none" w:sz="0" w:space="0" w:color="auto"/>
      </w:divBdr>
    </w:div>
    <w:div w:id="145754881">
      <w:bodyDiv w:val="1"/>
      <w:marLeft w:val="0"/>
      <w:marRight w:val="0"/>
      <w:marTop w:val="0"/>
      <w:marBottom w:val="0"/>
      <w:divBdr>
        <w:top w:val="none" w:sz="0" w:space="0" w:color="auto"/>
        <w:left w:val="none" w:sz="0" w:space="0" w:color="auto"/>
        <w:bottom w:val="none" w:sz="0" w:space="0" w:color="auto"/>
        <w:right w:val="none" w:sz="0" w:space="0" w:color="auto"/>
      </w:divBdr>
    </w:div>
    <w:div w:id="180515362">
      <w:bodyDiv w:val="1"/>
      <w:marLeft w:val="0"/>
      <w:marRight w:val="0"/>
      <w:marTop w:val="0"/>
      <w:marBottom w:val="0"/>
      <w:divBdr>
        <w:top w:val="none" w:sz="0" w:space="0" w:color="auto"/>
        <w:left w:val="none" w:sz="0" w:space="0" w:color="auto"/>
        <w:bottom w:val="none" w:sz="0" w:space="0" w:color="auto"/>
        <w:right w:val="none" w:sz="0" w:space="0" w:color="auto"/>
      </w:divBdr>
    </w:div>
    <w:div w:id="199823665">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28350818">
      <w:bodyDiv w:val="1"/>
      <w:marLeft w:val="0"/>
      <w:marRight w:val="0"/>
      <w:marTop w:val="0"/>
      <w:marBottom w:val="0"/>
      <w:divBdr>
        <w:top w:val="none" w:sz="0" w:space="0" w:color="auto"/>
        <w:left w:val="none" w:sz="0" w:space="0" w:color="auto"/>
        <w:bottom w:val="none" w:sz="0" w:space="0" w:color="auto"/>
        <w:right w:val="none" w:sz="0" w:space="0" w:color="auto"/>
      </w:divBdr>
    </w:div>
    <w:div w:id="230435304">
      <w:bodyDiv w:val="1"/>
      <w:marLeft w:val="0"/>
      <w:marRight w:val="0"/>
      <w:marTop w:val="0"/>
      <w:marBottom w:val="0"/>
      <w:divBdr>
        <w:top w:val="none" w:sz="0" w:space="0" w:color="auto"/>
        <w:left w:val="none" w:sz="0" w:space="0" w:color="auto"/>
        <w:bottom w:val="none" w:sz="0" w:space="0" w:color="auto"/>
        <w:right w:val="none" w:sz="0" w:space="0" w:color="auto"/>
      </w:divBdr>
    </w:div>
    <w:div w:id="244919196">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83269883">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53926275">
      <w:bodyDiv w:val="1"/>
      <w:marLeft w:val="0"/>
      <w:marRight w:val="0"/>
      <w:marTop w:val="0"/>
      <w:marBottom w:val="0"/>
      <w:divBdr>
        <w:top w:val="none" w:sz="0" w:space="0" w:color="auto"/>
        <w:left w:val="none" w:sz="0" w:space="0" w:color="auto"/>
        <w:bottom w:val="none" w:sz="0" w:space="0" w:color="auto"/>
        <w:right w:val="none" w:sz="0" w:space="0" w:color="auto"/>
      </w:divBdr>
    </w:div>
    <w:div w:id="354117769">
      <w:bodyDiv w:val="1"/>
      <w:marLeft w:val="0"/>
      <w:marRight w:val="0"/>
      <w:marTop w:val="0"/>
      <w:marBottom w:val="0"/>
      <w:divBdr>
        <w:top w:val="none" w:sz="0" w:space="0" w:color="auto"/>
        <w:left w:val="none" w:sz="0" w:space="0" w:color="auto"/>
        <w:bottom w:val="none" w:sz="0" w:space="0" w:color="auto"/>
        <w:right w:val="none" w:sz="0" w:space="0" w:color="auto"/>
      </w:divBdr>
    </w:div>
    <w:div w:id="378361506">
      <w:bodyDiv w:val="1"/>
      <w:marLeft w:val="0"/>
      <w:marRight w:val="0"/>
      <w:marTop w:val="0"/>
      <w:marBottom w:val="0"/>
      <w:divBdr>
        <w:top w:val="none" w:sz="0" w:space="0" w:color="auto"/>
        <w:left w:val="none" w:sz="0" w:space="0" w:color="auto"/>
        <w:bottom w:val="none" w:sz="0" w:space="0" w:color="auto"/>
        <w:right w:val="none" w:sz="0" w:space="0" w:color="auto"/>
      </w:divBdr>
    </w:div>
    <w:div w:id="397828298">
      <w:bodyDiv w:val="1"/>
      <w:marLeft w:val="0"/>
      <w:marRight w:val="0"/>
      <w:marTop w:val="0"/>
      <w:marBottom w:val="0"/>
      <w:divBdr>
        <w:top w:val="none" w:sz="0" w:space="0" w:color="auto"/>
        <w:left w:val="none" w:sz="0" w:space="0" w:color="auto"/>
        <w:bottom w:val="none" w:sz="0" w:space="0" w:color="auto"/>
        <w:right w:val="none" w:sz="0" w:space="0" w:color="auto"/>
      </w:divBdr>
    </w:div>
    <w:div w:id="441263977">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3417012">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578209">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09775717">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41231059">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1082994">
      <w:bodyDiv w:val="1"/>
      <w:marLeft w:val="0"/>
      <w:marRight w:val="0"/>
      <w:marTop w:val="0"/>
      <w:marBottom w:val="0"/>
      <w:divBdr>
        <w:top w:val="none" w:sz="0" w:space="0" w:color="auto"/>
        <w:left w:val="none" w:sz="0" w:space="0" w:color="auto"/>
        <w:bottom w:val="none" w:sz="0" w:space="0" w:color="auto"/>
        <w:right w:val="none" w:sz="0" w:space="0" w:color="auto"/>
      </w:divBdr>
    </w:div>
    <w:div w:id="683871682">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9640000">
      <w:bodyDiv w:val="1"/>
      <w:marLeft w:val="0"/>
      <w:marRight w:val="0"/>
      <w:marTop w:val="0"/>
      <w:marBottom w:val="0"/>
      <w:divBdr>
        <w:top w:val="none" w:sz="0" w:space="0" w:color="auto"/>
        <w:left w:val="none" w:sz="0" w:space="0" w:color="auto"/>
        <w:bottom w:val="none" w:sz="0" w:space="0" w:color="auto"/>
        <w:right w:val="none" w:sz="0" w:space="0" w:color="auto"/>
      </w:divBdr>
    </w:div>
    <w:div w:id="808472564">
      <w:bodyDiv w:val="1"/>
      <w:marLeft w:val="0"/>
      <w:marRight w:val="0"/>
      <w:marTop w:val="0"/>
      <w:marBottom w:val="0"/>
      <w:divBdr>
        <w:top w:val="none" w:sz="0" w:space="0" w:color="auto"/>
        <w:left w:val="none" w:sz="0" w:space="0" w:color="auto"/>
        <w:bottom w:val="none" w:sz="0" w:space="0" w:color="auto"/>
        <w:right w:val="none" w:sz="0" w:space="0" w:color="auto"/>
      </w:divBdr>
    </w:div>
    <w:div w:id="828642131">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53690999">
      <w:bodyDiv w:val="1"/>
      <w:marLeft w:val="0"/>
      <w:marRight w:val="0"/>
      <w:marTop w:val="0"/>
      <w:marBottom w:val="0"/>
      <w:divBdr>
        <w:top w:val="none" w:sz="0" w:space="0" w:color="auto"/>
        <w:left w:val="none" w:sz="0" w:space="0" w:color="auto"/>
        <w:bottom w:val="none" w:sz="0" w:space="0" w:color="auto"/>
        <w:right w:val="none" w:sz="0" w:space="0" w:color="auto"/>
      </w:divBdr>
    </w:div>
    <w:div w:id="876312108">
      <w:bodyDiv w:val="1"/>
      <w:marLeft w:val="0"/>
      <w:marRight w:val="0"/>
      <w:marTop w:val="0"/>
      <w:marBottom w:val="0"/>
      <w:divBdr>
        <w:top w:val="none" w:sz="0" w:space="0" w:color="auto"/>
        <w:left w:val="none" w:sz="0" w:space="0" w:color="auto"/>
        <w:bottom w:val="none" w:sz="0" w:space="0" w:color="auto"/>
        <w:right w:val="none" w:sz="0" w:space="0" w:color="auto"/>
      </w:divBdr>
    </w:div>
    <w:div w:id="882791918">
      <w:bodyDiv w:val="1"/>
      <w:marLeft w:val="0"/>
      <w:marRight w:val="0"/>
      <w:marTop w:val="0"/>
      <w:marBottom w:val="0"/>
      <w:divBdr>
        <w:top w:val="none" w:sz="0" w:space="0" w:color="auto"/>
        <w:left w:val="none" w:sz="0" w:space="0" w:color="auto"/>
        <w:bottom w:val="none" w:sz="0" w:space="0" w:color="auto"/>
        <w:right w:val="none" w:sz="0" w:space="0" w:color="auto"/>
      </w:divBdr>
    </w:div>
    <w:div w:id="890843748">
      <w:bodyDiv w:val="1"/>
      <w:marLeft w:val="0"/>
      <w:marRight w:val="0"/>
      <w:marTop w:val="0"/>
      <w:marBottom w:val="0"/>
      <w:divBdr>
        <w:top w:val="none" w:sz="0" w:space="0" w:color="auto"/>
        <w:left w:val="none" w:sz="0" w:space="0" w:color="auto"/>
        <w:bottom w:val="none" w:sz="0" w:space="0" w:color="auto"/>
        <w:right w:val="none" w:sz="0" w:space="0" w:color="auto"/>
      </w:divBdr>
    </w:div>
    <w:div w:id="904678582">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6814328">
      <w:bodyDiv w:val="1"/>
      <w:marLeft w:val="0"/>
      <w:marRight w:val="0"/>
      <w:marTop w:val="0"/>
      <w:marBottom w:val="0"/>
      <w:divBdr>
        <w:top w:val="none" w:sz="0" w:space="0" w:color="auto"/>
        <w:left w:val="none" w:sz="0" w:space="0" w:color="auto"/>
        <w:bottom w:val="none" w:sz="0" w:space="0" w:color="auto"/>
        <w:right w:val="none" w:sz="0" w:space="0" w:color="auto"/>
      </w:divBdr>
    </w:div>
    <w:div w:id="932934610">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6419706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109397897">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23506754">
      <w:bodyDiv w:val="1"/>
      <w:marLeft w:val="0"/>
      <w:marRight w:val="0"/>
      <w:marTop w:val="0"/>
      <w:marBottom w:val="0"/>
      <w:divBdr>
        <w:top w:val="none" w:sz="0" w:space="0" w:color="auto"/>
        <w:left w:val="none" w:sz="0" w:space="0" w:color="auto"/>
        <w:bottom w:val="none" w:sz="0" w:space="0" w:color="auto"/>
        <w:right w:val="none" w:sz="0" w:space="0" w:color="auto"/>
      </w:divBdr>
    </w:div>
    <w:div w:id="1331715909">
      <w:bodyDiv w:val="1"/>
      <w:marLeft w:val="0"/>
      <w:marRight w:val="0"/>
      <w:marTop w:val="0"/>
      <w:marBottom w:val="0"/>
      <w:divBdr>
        <w:top w:val="none" w:sz="0" w:space="0" w:color="auto"/>
        <w:left w:val="none" w:sz="0" w:space="0" w:color="auto"/>
        <w:bottom w:val="none" w:sz="0" w:space="0" w:color="auto"/>
        <w:right w:val="none" w:sz="0" w:space="0" w:color="auto"/>
      </w:divBdr>
    </w:div>
    <w:div w:id="1342196111">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7168394">
      <w:bodyDiv w:val="1"/>
      <w:marLeft w:val="0"/>
      <w:marRight w:val="0"/>
      <w:marTop w:val="0"/>
      <w:marBottom w:val="0"/>
      <w:divBdr>
        <w:top w:val="none" w:sz="0" w:space="0" w:color="auto"/>
        <w:left w:val="none" w:sz="0" w:space="0" w:color="auto"/>
        <w:bottom w:val="none" w:sz="0" w:space="0" w:color="auto"/>
        <w:right w:val="none" w:sz="0" w:space="0" w:color="auto"/>
      </w:divBdr>
    </w:div>
    <w:div w:id="1498113668">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9188452">
      <w:bodyDiv w:val="1"/>
      <w:marLeft w:val="0"/>
      <w:marRight w:val="0"/>
      <w:marTop w:val="0"/>
      <w:marBottom w:val="0"/>
      <w:divBdr>
        <w:top w:val="none" w:sz="0" w:space="0" w:color="auto"/>
        <w:left w:val="none" w:sz="0" w:space="0" w:color="auto"/>
        <w:bottom w:val="none" w:sz="0" w:space="0" w:color="auto"/>
        <w:right w:val="none" w:sz="0" w:space="0" w:color="auto"/>
      </w:divBdr>
    </w:div>
    <w:div w:id="1619331112">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40573329">
      <w:bodyDiv w:val="1"/>
      <w:marLeft w:val="0"/>
      <w:marRight w:val="0"/>
      <w:marTop w:val="0"/>
      <w:marBottom w:val="0"/>
      <w:divBdr>
        <w:top w:val="none" w:sz="0" w:space="0" w:color="auto"/>
        <w:left w:val="none" w:sz="0" w:space="0" w:color="auto"/>
        <w:bottom w:val="none" w:sz="0" w:space="0" w:color="auto"/>
        <w:right w:val="none" w:sz="0" w:space="0" w:color="auto"/>
      </w:divBdr>
    </w:div>
    <w:div w:id="1646668315">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731658029">
      <w:bodyDiv w:val="1"/>
      <w:marLeft w:val="0"/>
      <w:marRight w:val="0"/>
      <w:marTop w:val="0"/>
      <w:marBottom w:val="0"/>
      <w:divBdr>
        <w:top w:val="none" w:sz="0" w:space="0" w:color="auto"/>
        <w:left w:val="none" w:sz="0" w:space="0" w:color="auto"/>
        <w:bottom w:val="none" w:sz="0" w:space="0" w:color="auto"/>
        <w:right w:val="none" w:sz="0" w:space="0" w:color="auto"/>
      </w:divBdr>
      <w:divsChild>
        <w:div w:id="357581424">
          <w:marLeft w:val="547"/>
          <w:marRight w:val="0"/>
          <w:marTop w:val="115"/>
          <w:marBottom w:val="0"/>
          <w:divBdr>
            <w:top w:val="none" w:sz="0" w:space="0" w:color="auto"/>
            <w:left w:val="none" w:sz="0" w:space="0" w:color="auto"/>
            <w:bottom w:val="none" w:sz="0" w:space="0" w:color="auto"/>
            <w:right w:val="none" w:sz="0" w:space="0" w:color="auto"/>
          </w:divBdr>
        </w:div>
        <w:div w:id="1496066384">
          <w:marLeft w:val="1166"/>
          <w:marRight w:val="0"/>
          <w:marTop w:val="96"/>
          <w:marBottom w:val="0"/>
          <w:divBdr>
            <w:top w:val="none" w:sz="0" w:space="0" w:color="auto"/>
            <w:left w:val="none" w:sz="0" w:space="0" w:color="auto"/>
            <w:bottom w:val="none" w:sz="0" w:space="0" w:color="auto"/>
            <w:right w:val="none" w:sz="0" w:space="0" w:color="auto"/>
          </w:divBdr>
        </w:div>
      </w:divsChild>
    </w:div>
    <w:div w:id="1736077102">
      <w:bodyDiv w:val="1"/>
      <w:marLeft w:val="0"/>
      <w:marRight w:val="0"/>
      <w:marTop w:val="0"/>
      <w:marBottom w:val="0"/>
      <w:divBdr>
        <w:top w:val="none" w:sz="0" w:space="0" w:color="auto"/>
        <w:left w:val="none" w:sz="0" w:space="0" w:color="auto"/>
        <w:bottom w:val="none" w:sz="0" w:space="0" w:color="auto"/>
        <w:right w:val="none" w:sz="0" w:space="0" w:color="auto"/>
      </w:divBdr>
    </w:div>
    <w:div w:id="1739550411">
      <w:bodyDiv w:val="1"/>
      <w:marLeft w:val="0"/>
      <w:marRight w:val="0"/>
      <w:marTop w:val="0"/>
      <w:marBottom w:val="0"/>
      <w:divBdr>
        <w:top w:val="none" w:sz="0" w:space="0" w:color="auto"/>
        <w:left w:val="none" w:sz="0" w:space="0" w:color="auto"/>
        <w:bottom w:val="none" w:sz="0" w:space="0" w:color="auto"/>
        <w:right w:val="none" w:sz="0" w:space="0" w:color="auto"/>
      </w:divBdr>
    </w:div>
    <w:div w:id="1750998198">
      <w:bodyDiv w:val="1"/>
      <w:marLeft w:val="0"/>
      <w:marRight w:val="0"/>
      <w:marTop w:val="0"/>
      <w:marBottom w:val="0"/>
      <w:divBdr>
        <w:top w:val="none" w:sz="0" w:space="0" w:color="auto"/>
        <w:left w:val="none" w:sz="0" w:space="0" w:color="auto"/>
        <w:bottom w:val="none" w:sz="0" w:space="0" w:color="auto"/>
        <w:right w:val="none" w:sz="0" w:space="0" w:color="auto"/>
      </w:divBdr>
    </w:div>
    <w:div w:id="175867368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75996853">
      <w:bodyDiv w:val="1"/>
      <w:marLeft w:val="0"/>
      <w:marRight w:val="0"/>
      <w:marTop w:val="0"/>
      <w:marBottom w:val="0"/>
      <w:divBdr>
        <w:top w:val="none" w:sz="0" w:space="0" w:color="auto"/>
        <w:left w:val="none" w:sz="0" w:space="0" w:color="auto"/>
        <w:bottom w:val="none" w:sz="0" w:space="0" w:color="auto"/>
        <w:right w:val="none" w:sz="0" w:space="0" w:color="auto"/>
      </w:divBdr>
    </w:div>
    <w:div w:id="1904217460">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34763171">
      <w:bodyDiv w:val="1"/>
      <w:marLeft w:val="0"/>
      <w:marRight w:val="0"/>
      <w:marTop w:val="0"/>
      <w:marBottom w:val="0"/>
      <w:divBdr>
        <w:top w:val="none" w:sz="0" w:space="0" w:color="auto"/>
        <w:left w:val="none" w:sz="0" w:space="0" w:color="auto"/>
        <w:bottom w:val="none" w:sz="0" w:space="0" w:color="auto"/>
        <w:right w:val="none" w:sz="0" w:space="0" w:color="auto"/>
      </w:divBdr>
    </w:div>
    <w:div w:id="2042195472">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73430800">
      <w:bodyDiv w:val="1"/>
      <w:marLeft w:val="0"/>
      <w:marRight w:val="0"/>
      <w:marTop w:val="0"/>
      <w:marBottom w:val="0"/>
      <w:divBdr>
        <w:top w:val="none" w:sz="0" w:space="0" w:color="auto"/>
        <w:left w:val="none" w:sz="0" w:space="0" w:color="auto"/>
        <w:bottom w:val="none" w:sz="0" w:space="0" w:color="auto"/>
        <w:right w:val="none" w:sz="0" w:space="0" w:color="auto"/>
      </w:divBdr>
    </w:div>
    <w:div w:id="2078553880">
      <w:bodyDiv w:val="1"/>
      <w:marLeft w:val="0"/>
      <w:marRight w:val="0"/>
      <w:marTop w:val="0"/>
      <w:marBottom w:val="0"/>
      <w:divBdr>
        <w:top w:val="none" w:sz="0" w:space="0" w:color="auto"/>
        <w:left w:val="none" w:sz="0" w:space="0" w:color="auto"/>
        <w:bottom w:val="none" w:sz="0" w:space="0" w:color="auto"/>
        <w:right w:val="none" w:sz="0" w:space="0" w:color="auto"/>
      </w:divBdr>
    </w:div>
    <w:div w:id="2097050849">
      <w:bodyDiv w:val="1"/>
      <w:marLeft w:val="0"/>
      <w:marRight w:val="0"/>
      <w:marTop w:val="0"/>
      <w:marBottom w:val="0"/>
      <w:divBdr>
        <w:top w:val="none" w:sz="0" w:space="0" w:color="auto"/>
        <w:left w:val="none" w:sz="0" w:space="0" w:color="auto"/>
        <w:bottom w:val="none" w:sz="0" w:space="0" w:color="auto"/>
        <w:right w:val="none" w:sz="0" w:space="0" w:color="auto"/>
      </w:divBdr>
    </w:div>
    <w:div w:id="213012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3342A-F984-45EE-B011-93A33717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1793</Words>
  <Characters>10225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TSG-RAN WG1 #65</vt:lpstr>
    </vt:vector>
  </TitlesOfParts>
  <Company/>
  <LinksUpToDate>false</LinksUpToDate>
  <CharactersWithSpaces>11995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#65</dc:title>
  <dc:subject/>
  <dc:creator>MediaTek</dc:creator>
  <cp:keywords/>
  <dc:description/>
  <cp:lastModifiedBy>vend_Zhuang - Jeff Zhuang</cp:lastModifiedBy>
  <cp:revision>11</cp:revision>
  <cp:lastPrinted>2010-08-17T10:58:00Z</cp:lastPrinted>
  <dcterms:created xsi:type="dcterms:W3CDTF">2012-01-31T18:10:00Z</dcterms:created>
  <dcterms:modified xsi:type="dcterms:W3CDTF">2012-02-01T02:16:00Z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-2041176712</vt:i4>
  </property>
  <property fmtid="{D5CDD505-2E9C-101B-9397-08002B2CF9AE}" pid="3" name="_NewReviewCycle">
    <vt:lpwstr/>
  </property>
  <property fmtid="{D5CDD505-2E9C-101B-9397-08002B2CF9AE}" pid="4" name="_EmailSubject">
    <vt:lpwstr>[3GPP][RAN1]Tdoc review</vt:lpwstr>
  </property>
  <property fmtid="{D5CDD505-2E9C-101B-9397-08002B2CF9AE}" pid="5" name="_AuthorEmail">
    <vt:lpwstr>Jeff.Zhuang@mediatek.com</vt:lpwstr>
  </property>
  <property fmtid="{D5CDD505-2E9C-101B-9397-08002B2CF9AE}" pid="6" name="_AuthorEmailDisplayName">
    <vt:lpwstr>Jeff Zhuang</vt:lpwstr>
  </property>
  <property fmtid="{D5CDD505-2E9C-101B-9397-08002B2CF9AE}" pid="7" name="_PreviousAdHocReviewCycleID">
    <vt:i4>-2081652382</vt:i4>
  </property>
</Properties>
</file>